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2C204" w14:textId="77777777" w:rsidR="000E387F" w:rsidRDefault="000E387F" w:rsidP="000E387F">
      <w:pPr>
        <w:jc w:val="center"/>
      </w:pPr>
      <w:r>
        <w:rPr>
          <w:b/>
          <w:bCs/>
        </w:rPr>
        <w:t>T.C.</w:t>
      </w:r>
    </w:p>
    <w:p w14:paraId="3D99CD60" w14:textId="77777777" w:rsidR="000E387F" w:rsidRDefault="000E387F" w:rsidP="000E387F">
      <w:pPr>
        <w:jc w:val="center"/>
      </w:pPr>
      <w:r>
        <w:rPr>
          <w:b/>
          <w:bCs/>
        </w:rPr>
        <w:t>MİLLİ EĞİTİM BAKANLIĞI</w:t>
      </w:r>
    </w:p>
    <w:p w14:paraId="50689F03" w14:textId="77777777" w:rsidR="000E387F" w:rsidRDefault="000E387F" w:rsidP="000E387F">
      <w:pPr>
        <w:jc w:val="center"/>
      </w:pPr>
      <w:r>
        <w:rPr>
          <w:b/>
          <w:color w:val="C00000"/>
        </w:rPr>
        <w:t>[OKUL ADI]</w:t>
      </w:r>
      <w:r>
        <w:rPr>
          <w:b/>
        </w:rPr>
        <w:t xml:space="preserve"> MÜDÜRLÜĞÜ’NE</w:t>
      </w:r>
    </w:p>
    <w:p w14:paraId="58A90656" w14:textId="77777777" w:rsidR="000E387F" w:rsidRDefault="000E387F" w:rsidP="000E387F"/>
    <w:p w14:paraId="6764FFAF" w14:textId="77777777" w:rsidR="000E387F" w:rsidRDefault="000E387F" w:rsidP="000E387F">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28B1D2BD" w14:textId="77777777" w:rsidR="000E387F" w:rsidRDefault="000E387F" w:rsidP="000E387F"/>
    <w:p w14:paraId="48EE614B" w14:textId="77777777" w:rsidR="000E387F" w:rsidRDefault="000E387F" w:rsidP="000E387F"/>
    <w:p w14:paraId="7C1762C5" w14:textId="77777777" w:rsidR="000E387F" w:rsidRDefault="000E387F" w:rsidP="000E387F"/>
    <w:tbl>
      <w:tblPr>
        <w:tblW w:w="0" w:type="auto"/>
        <w:tblInd w:w="10" w:type="dxa"/>
        <w:tblCellMar>
          <w:left w:w="10" w:type="dxa"/>
          <w:right w:w="10" w:type="dxa"/>
        </w:tblCellMar>
        <w:tblLook w:val="04A0" w:firstRow="1" w:lastRow="0" w:firstColumn="1" w:lastColumn="0" w:noHBand="0" w:noVBand="1"/>
      </w:tblPr>
      <w:tblGrid>
        <w:gridCol w:w="6171"/>
        <w:gridCol w:w="4524"/>
      </w:tblGrid>
      <w:tr w:rsidR="000E387F" w14:paraId="58E83783" w14:textId="77777777" w:rsidTr="005D77F0">
        <w:tc>
          <w:tcPr>
            <w:tcW w:w="7000" w:type="dxa"/>
          </w:tcPr>
          <w:p w14:paraId="28350851" w14:textId="77777777" w:rsidR="000E387F" w:rsidRDefault="000E387F" w:rsidP="005D77F0"/>
        </w:tc>
        <w:tc>
          <w:tcPr>
            <w:tcW w:w="5000" w:type="dxa"/>
          </w:tcPr>
          <w:p w14:paraId="158CE2DF" w14:textId="77777777" w:rsidR="000E387F" w:rsidRDefault="000E387F" w:rsidP="005D77F0">
            <w:pPr>
              <w:jc w:val="center"/>
            </w:pPr>
            <w:r>
              <w:rPr>
                <w:color w:val="C00000"/>
              </w:rPr>
              <w:t>[ZÜMRE BAŞKANI ADI SOYADI]</w:t>
            </w:r>
          </w:p>
        </w:tc>
      </w:tr>
      <w:tr w:rsidR="000E387F" w14:paraId="3EFEEB68" w14:textId="77777777" w:rsidTr="005D77F0">
        <w:tc>
          <w:tcPr>
            <w:tcW w:w="7000" w:type="dxa"/>
          </w:tcPr>
          <w:p w14:paraId="5FA686C3" w14:textId="77777777" w:rsidR="000E387F" w:rsidRDefault="000E387F" w:rsidP="005D77F0"/>
        </w:tc>
        <w:tc>
          <w:tcPr>
            <w:tcW w:w="5000" w:type="dxa"/>
          </w:tcPr>
          <w:p w14:paraId="128CCF71" w14:textId="77777777" w:rsidR="000E387F" w:rsidRDefault="000E387F" w:rsidP="005D77F0">
            <w:pPr>
              <w:jc w:val="center"/>
            </w:pPr>
            <w:r>
              <w:rPr>
                <w:b/>
                <w:bCs/>
              </w:rPr>
              <w:t>Zümre Başkanı</w:t>
            </w:r>
          </w:p>
        </w:tc>
      </w:tr>
    </w:tbl>
    <w:p w14:paraId="5499C7F3" w14:textId="77777777" w:rsidR="000E387F" w:rsidRDefault="000E387F" w:rsidP="000E387F"/>
    <w:p w14:paraId="2A98A6F2" w14:textId="77777777" w:rsidR="000E387F" w:rsidRDefault="000E387F" w:rsidP="000E387F"/>
    <w:p w14:paraId="3D495A72" w14:textId="77777777" w:rsidR="000E387F" w:rsidRDefault="000E387F" w:rsidP="000E387F"/>
    <w:p w14:paraId="421F9AA9" w14:textId="77777777" w:rsidR="000E387F" w:rsidRDefault="000E387F" w:rsidP="000E387F">
      <w:pPr>
        <w:jc w:val="center"/>
      </w:pPr>
      <w:r>
        <w:rPr>
          <w:b/>
          <w:bCs/>
        </w:rPr>
        <w:t>GÜNDEM MADDELERİ</w:t>
      </w:r>
    </w:p>
    <w:p w14:paraId="517D17AA" w14:textId="77777777" w:rsidR="000E387F" w:rsidRDefault="000E387F" w:rsidP="000E387F"/>
    <w:p w14:paraId="4701BF88" w14:textId="77777777" w:rsidR="000E387F" w:rsidRDefault="000E387F" w:rsidP="000E387F"/>
    <w:p w14:paraId="291D9807" w14:textId="77777777" w:rsidR="000E387F" w:rsidRDefault="000E387F" w:rsidP="000E387F">
      <w:pPr>
        <w:numPr>
          <w:ilvl w:val="0"/>
          <w:numId w:val="1"/>
        </w:numPr>
        <w:jc w:val="both"/>
      </w:pPr>
      <w:r>
        <w:t>Açılış ve yoklama</w:t>
      </w:r>
    </w:p>
    <w:p w14:paraId="6F5E134A" w14:textId="77777777" w:rsidR="000E387F" w:rsidRDefault="000E387F" w:rsidP="000E387F">
      <w:pPr>
        <w:numPr>
          <w:ilvl w:val="0"/>
          <w:numId w:val="1"/>
        </w:numPr>
        <w:jc w:val="both"/>
      </w:pPr>
      <w:r>
        <w:t xml:space="preserve">Planlamaların; </w:t>
      </w:r>
      <w:r w:rsidRPr="00B77798">
        <w:t xml:space="preserve">Türkiye Yüzyılı Maarif Model Çerçeve Planı, </w:t>
      </w:r>
      <w:r>
        <w:t>eğitim ve öğretimle ilgili mevzuat, okulun kuruluş amacı ve ilgili alanın öğretim programına uygun yapılması,</w:t>
      </w:r>
    </w:p>
    <w:p w14:paraId="0716FA6B" w14:textId="77777777" w:rsidR="000E387F" w:rsidRDefault="000E387F" w:rsidP="000E387F">
      <w:pPr>
        <w:numPr>
          <w:ilvl w:val="0"/>
          <w:numId w:val="1"/>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17918A27" w14:textId="0A3E0707" w:rsidR="000E387F" w:rsidRDefault="000E387F" w:rsidP="000E387F">
      <w:pPr>
        <w:numPr>
          <w:ilvl w:val="0"/>
          <w:numId w:val="1"/>
        </w:numPr>
        <w:jc w:val="both"/>
      </w:pPr>
      <w:r w:rsidRPr="00B77798">
        <w:t xml:space="preserve">Türkiye Yüzyılı Maarif </w:t>
      </w:r>
      <w:proofErr w:type="spellStart"/>
      <w:r w:rsidRPr="00B77798">
        <w:t>Modeli’nin</w:t>
      </w:r>
      <w:proofErr w:type="spellEnd"/>
      <w:r w:rsidRPr="00B77798">
        <w:t xml:space="preserve"> </w:t>
      </w:r>
      <w:r>
        <w:t>Matematik</w:t>
      </w:r>
      <w:r w:rsidRPr="00B77798">
        <w:t xml:space="preserve"> Dersi özelinde değerlendirilmesi,</w:t>
      </w:r>
    </w:p>
    <w:p w14:paraId="456DC53F" w14:textId="77777777" w:rsidR="000E387F" w:rsidRDefault="000E387F" w:rsidP="000E387F">
      <w:pPr>
        <w:numPr>
          <w:ilvl w:val="0"/>
          <w:numId w:val="1"/>
        </w:numPr>
        <w:jc w:val="both"/>
      </w:pPr>
      <w:r>
        <w:t>Derslerin işlenişinde uygulanacak öğretim yöntem ve tekniklerinin belirlenmesi,</w:t>
      </w:r>
    </w:p>
    <w:p w14:paraId="1F34DBE1" w14:textId="77777777" w:rsidR="000E387F" w:rsidRDefault="000E387F" w:rsidP="000E387F">
      <w:pPr>
        <w:numPr>
          <w:ilvl w:val="0"/>
          <w:numId w:val="1"/>
        </w:numPr>
        <w:jc w:val="both"/>
      </w:pPr>
      <w:r>
        <w:t>Özel eğitim ihtiyacı olan öğrenciler için bireyselleştirilmiş eğitim programları (BEP) ile ders planlarının görüşülmesi,</w:t>
      </w:r>
    </w:p>
    <w:p w14:paraId="49E3FFFC" w14:textId="77777777" w:rsidR="000E387F" w:rsidRDefault="000E387F" w:rsidP="000E387F">
      <w:pPr>
        <w:numPr>
          <w:ilvl w:val="0"/>
          <w:numId w:val="1"/>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4AE037B2" w14:textId="77777777" w:rsidR="000E387F" w:rsidRDefault="000E387F" w:rsidP="000E387F">
      <w:pPr>
        <w:numPr>
          <w:ilvl w:val="0"/>
          <w:numId w:val="1"/>
        </w:numPr>
        <w:jc w:val="both"/>
      </w:pPr>
      <w:r>
        <w:t>Öğretim alanı ile ilgili akademik ve bilimsel çalışmaların izlenmesi, teknolojik gelişmelerin takip edilmesi, müzakere edilmesi, uygulamalara yansıtılması,</w:t>
      </w:r>
    </w:p>
    <w:p w14:paraId="16C576A4" w14:textId="77777777" w:rsidR="000E387F" w:rsidRDefault="000E387F" w:rsidP="000E387F">
      <w:pPr>
        <w:numPr>
          <w:ilvl w:val="0"/>
          <w:numId w:val="1"/>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3065364A" w14:textId="77777777" w:rsidR="000E387F" w:rsidRDefault="000E387F" w:rsidP="000E387F">
      <w:pPr>
        <w:numPr>
          <w:ilvl w:val="0"/>
          <w:numId w:val="1"/>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35E07E04" w14:textId="77777777" w:rsidR="000E387F" w:rsidRDefault="000E387F" w:rsidP="000E387F">
      <w:pPr>
        <w:numPr>
          <w:ilvl w:val="0"/>
          <w:numId w:val="1"/>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004F1DB9" w14:textId="77777777" w:rsidR="000E387F" w:rsidRDefault="000E387F" w:rsidP="000E387F">
      <w:pPr>
        <w:numPr>
          <w:ilvl w:val="0"/>
          <w:numId w:val="1"/>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7633F382" w14:textId="77777777" w:rsidR="000E387F" w:rsidRDefault="000E387F" w:rsidP="000E387F">
      <w:pPr>
        <w:numPr>
          <w:ilvl w:val="0"/>
          <w:numId w:val="1"/>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4211B000" w14:textId="77777777" w:rsidR="000E387F" w:rsidRDefault="000E387F" w:rsidP="000E387F">
      <w:pPr>
        <w:numPr>
          <w:ilvl w:val="0"/>
          <w:numId w:val="1"/>
        </w:numPr>
        <w:jc w:val="both"/>
      </w:pPr>
      <w:r>
        <w:t>Öğrencilerde girişimcilik bilincinin kazandırılmasına yönelik çalışmaların yapılması, öğrencilerin araştırma, geliştirme ve tasarım konularında bilgi ve becerilerinin geliştirilmesini,</w:t>
      </w:r>
    </w:p>
    <w:p w14:paraId="3B99B5E9" w14:textId="77777777" w:rsidR="000E387F" w:rsidRDefault="000E387F" w:rsidP="000E387F">
      <w:pPr>
        <w:numPr>
          <w:ilvl w:val="0"/>
          <w:numId w:val="1"/>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12E4712E" w14:textId="77777777" w:rsidR="000E387F" w:rsidRDefault="000E387F" w:rsidP="000E387F">
      <w:pPr>
        <w:numPr>
          <w:ilvl w:val="0"/>
          <w:numId w:val="1"/>
        </w:numPr>
        <w:jc w:val="both"/>
      </w:pPr>
      <w:r>
        <w:t>İş sağlığı ve güvenliği tedbirlerinin değerlendirilmesi,</w:t>
      </w:r>
    </w:p>
    <w:p w14:paraId="60D6BAC4" w14:textId="77777777" w:rsidR="000E387F" w:rsidRDefault="000E387F" w:rsidP="000E387F">
      <w:pPr>
        <w:numPr>
          <w:ilvl w:val="0"/>
          <w:numId w:val="1"/>
        </w:numPr>
        <w:jc w:val="both"/>
      </w:pPr>
      <w:r>
        <w:t>Ülke ve il geneli yapılacak ortak yazılı sınavlar dışında ilçe geneli yapılacak ve sınıf/alan öğretmenlerince uygulanacak ortak yazılı sınavların değerlendirme işlemlerinin yapılması,</w:t>
      </w:r>
    </w:p>
    <w:p w14:paraId="28C7CEDD" w14:textId="77777777" w:rsidR="000E387F" w:rsidRDefault="000E387F" w:rsidP="000E387F">
      <w:pPr>
        <w:numPr>
          <w:ilvl w:val="0"/>
          <w:numId w:val="1"/>
        </w:numPr>
        <w:jc w:val="both"/>
      </w:pPr>
      <w:r>
        <w:t>Soru ve cevap anahtarları ölçme değerlendirme merkezi müdürlüklerince hazırlanan ülke ve il geneli yapılacak mazeret sınavlarının uygulanması,</w:t>
      </w:r>
    </w:p>
    <w:p w14:paraId="1457D013" w14:textId="77777777" w:rsidR="000E387F" w:rsidRDefault="000E387F" w:rsidP="000E387F">
      <w:pPr>
        <w:numPr>
          <w:ilvl w:val="0"/>
          <w:numId w:val="1"/>
        </w:numPr>
        <w:jc w:val="both"/>
      </w:pPr>
      <w:r>
        <w:t>Okul geneli yapılan ortak yazılı sınavların mazeret sınavlarına ait soruların ve cevap anahtarının hazırlanması, sınavın uygulanması ve değerlendirilmesi işlemlerinin yapılması,</w:t>
      </w:r>
    </w:p>
    <w:p w14:paraId="07D62FF0" w14:textId="77777777" w:rsidR="000E387F" w:rsidRDefault="000E387F" w:rsidP="000E387F">
      <w:pPr>
        <w:numPr>
          <w:ilvl w:val="0"/>
          <w:numId w:val="1"/>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3EF9C528" w14:textId="77777777" w:rsidR="000E387F" w:rsidRDefault="000E387F" w:rsidP="000E387F">
      <w:pPr>
        <w:numPr>
          <w:ilvl w:val="0"/>
          <w:numId w:val="1"/>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0F0D6780" w14:textId="77777777" w:rsidR="000E387F" w:rsidRDefault="000E387F" w:rsidP="000E387F">
      <w:pPr>
        <w:numPr>
          <w:ilvl w:val="0"/>
          <w:numId w:val="1"/>
        </w:numPr>
        <w:jc w:val="both"/>
      </w:pPr>
      <w:r>
        <w:t>Önleme, müdahale ve yönlendirme komisyonunda yürütülecek çalışmaların planlanması,</w:t>
      </w:r>
    </w:p>
    <w:p w14:paraId="1048566C" w14:textId="77777777" w:rsidR="000E387F" w:rsidRDefault="000E387F" w:rsidP="000E387F">
      <w:pPr>
        <w:numPr>
          <w:ilvl w:val="0"/>
          <w:numId w:val="1"/>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42281433" w14:textId="77777777" w:rsidR="000E387F" w:rsidRDefault="000E387F" w:rsidP="000E387F">
      <w:pPr>
        <w:numPr>
          <w:ilvl w:val="0"/>
          <w:numId w:val="1"/>
        </w:numPr>
        <w:jc w:val="both"/>
      </w:pPr>
      <w:r>
        <w:t>Öğrencilerin çoklu okuryazarlık becerilerinin geliştirilmesine yönelik planlamaların yapılması,</w:t>
      </w:r>
    </w:p>
    <w:p w14:paraId="169BAD64" w14:textId="77777777" w:rsidR="000E387F" w:rsidRDefault="000E387F" w:rsidP="000E387F">
      <w:pPr>
        <w:numPr>
          <w:ilvl w:val="0"/>
          <w:numId w:val="1"/>
        </w:numPr>
        <w:jc w:val="both"/>
      </w:pPr>
      <w:r>
        <w:t>Sosyal sorumluluk programı kapsamında ders bazında yürütülebilecek faaliyetlerin planlanması</w:t>
      </w:r>
    </w:p>
    <w:p w14:paraId="6D578607" w14:textId="77777777" w:rsidR="000E387F" w:rsidRDefault="000E387F" w:rsidP="000E387F">
      <w:pPr>
        <w:numPr>
          <w:ilvl w:val="0"/>
          <w:numId w:val="1"/>
        </w:numPr>
        <w:jc w:val="both"/>
      </w:pPr>
      <w:r>
        <w:t>Başarıyı arttırıcı tedbirlerin belirlenmesi</w:t>
      </w:r>
    </w:p>
    <w:p w14:paraId="51BDBD4B" w14:textId="77777777" w:rsidR="000E387F" w:rsidRDefault="000E387F" w:rsidP="000E387F">
      <w:pPr>
        <w:numPr>
          <w:ilvl w:val="0"/>
          <w:numId w:val="1"/>
        </w:numPr>
        <w:jc w:val="both"/>
      </w:pPr>
      <w:r>
        <w:t>Eğitim ve öğretim yılı içerisinde okul içi veya okul dışı eğitim ortamlarında yürütecekleri faaliyetlerde ihtiyaç duyacağı araç, gereç, mali kaynak gibi hususların belirlenmesi,</w:t>
      </w:r>
    </w:p>
    <w:p w14:paraId="7713BEBC" w14:textId="77777777" w:rsidR="000E387F" w:rsidRDefault="000E387F" w:rsidP="000E387F">
      <w:pPr>
        <w:numPr>
          <w:ilvl w:val="0"/>
          <w:numId w:val="1"/>
        </w:numPr>
        <w:jc w:val="both"/>
      </w:pPr>
      <w:r>
        <w:t>Öğrenci devamsızlık durumlarının görüşülmesi</w:t>
      </w:r>
    </w:p>
    <w:p w14:paraId="4B891FFE" w14:textId="77777777" w:rsidR="000E387F" w:rsidRDefault="000E387F" w:rsidP="000E387F">
      <w:pPr>
        <w:numPr>
          <w:ilvl w:val="0"/>
          <w:numId w:val="1"/>
        </w:numPr>
        <w:jc w:val="both"/>
      </w:pPr>
      <w:r>
        <w:t>Dilek, temenniler ve kapanış.</w:t>
      </w:r>
    </w:p>
    <w:p w14:paraId="669D2A1D" w14:textId="77777777" w:rsidR="000E387F" w:rsidRDefault="000E387F" w:rsidP="000E387F"/>
    <w:p w14:paraId="36658862" w14:textId="77777777" w:rsidR="000E387F" w:rsidRDefault="000E387F" w:rsidP="000E387F"/>
    <w:p w14:paraId="702DD604" w14:textId="77777777" w:rsidR="000E387F" w:rsidRDefault="000E387F" w:rsidP="000E387F"/>
    <w:p w14:paraId="29783D0F" w14:textId="77777777" w:rsidR="000E387F" w:rsidRDefault="000E387F" w:rsidP="000E387F"/>
    <w:p w14:paraId="04CB279E" w14:textId="77777777" w:rsidR="000E387F" w:rsidRDefault="000E387F" w:rsidP="000E387F"/>
    <w:p w14:paraId="00BB9099" w14:textId="77777777" w:rsidR="000E387F" w:rsidRDefault="000E387F" w:rsidP="000E387F"/>
    <w:p w14:paraId="36A6F9E6" w14:textId="77777777" w:rsidR="000E387F" w:rsidRDefault="000E387F" w:rsidP="000E387F"/>
    <w:p w14:paraId="3ECDCEDD" w14:textId="77777777" w:rsidR="000E387F" w:rsidRDefault="000E387F" w:rsidP="000E387F">
      <w:pPr>
        <w:jc w:val="center"/>
      </w:pPr>
      <w:r>
        <w:t>OLUR</w:t>
      </w:r>
    </w:p>
    <w:p w14:paraId="7885BF36" w14:textId="77777777" w:rsidR="000E387F" w:rsidRDefault="000E387F" w:rsidP="000E387F">
      <w:pPr>
        <w:jc w:val="center"/>
      </w:pPr>
      <w:r>
        <w:rPr>
          <w:color w:val="C00000"/>
        </w:rPr>
        <w:t>[OLUR TARİHİ]</w:t>
      </w:r>
    </w:p>
    <w:p w14:paraId="3E056D08" w14:textId="77777777" w:rsidR="000E387F" w:rsidRDefault="000E387F" w:rsidP="000E387F">
      <w:pPr>
        <w:jc w:val="center"/>
      </w:pPr>
      <w:r>
        <w:rPr>
          <w:color w:val="C00000"/>
        </w:rPr>
        <w:t>[OKUL MÜDÜRÜ ADI SOYADI]</w:t>
      </w:r>
    </w:p>
    <w:p w14:paraId="7134B3D4" w14:textId="77777777" w:rsidR="000E387F" w:rsidRDefault="000E387F" w:rsidP="000E387F">
      <w:pPr>
        <w:jc w:val="center"/>
      </w:pPr>
      <w:r>
        <w:rPr>
          <w:b/>
          <w:bCs/>
        </w:rPr>
        <w:t>Okul Müdürü</w:t>
      </w:r>
    </w:p>
    <w:p w14:paraId="0DE3C9C0" w14:textId="77777777" w:rsidR="000E387F" w:rsidRDefault="000E387F" w:rsidP="000E387F">
      <w:pPr>
        <w:sectPr w:rsidR="000E387F">
          <w:pgSz w:w="11905" w:h="16837"/>
          <w:pgMar w:top="600" w:right="600" w:bottom="600" w:left="600" w:header="720" w:footer="720" w:gutter="0"/>
          <w:cols w:space="720"/>
        </w:sectPr>
      </w:pPr>
    </w:p>
    <w:p w14:paraId="76BF766E" w14:textId="77777777" w:rsidR="000E387F" w:rsidRDefault="000E387F" w:rsidP="000E387F">
      <w:pPr>
        <w:jc w:val="center"/>
      </w:pPr>
      <w:r>
        <w:rPr>
          <w:b/>
          <w:color w:val="C00000"/>
        </w:rPr>
        <w:lastRenderedPageBreak/>
        <w:t>[OKUL ADI]</w:t>
      </w:r>
    </w:p>
    <w:p w14:paraId="2A2F5632" w14:textId="77777777" w:rsidR="000E387F" w:rsidRDefault="000E387F" w:rsidP="000E387F">
      <w:pPr>
        <w:jc w:val="center"/>
      </w:pPr>
      <w:r>
        <w:rPr>
          <w:b/>
        </w:rPr>
        <w:t>2026-2027 EĞİTİM-ÖĞRETİM YILI</w:t>
      </w:r>
    </w:p>
    <w:p w14:paraId="750A75EE" w14:textId="2DA55E41" w:rsidR="000E387F" w:rsidRDefault="000E387F" w:rsidP="000E387F">
      <w:pPr>
        <w:jc w:val="center"/>
      </w:pPr>
      <w:r>
        <w:rPr>
          <w:b/>
          <w:bCs/>
        </w:rPr>
        <w:t>MATEMATİK</w:t>
      </w:r>
      <w:r>
        <w:rPr>
          <w:b/>
          <w:bCs/>
        </w:rPr>
        <w:t xml:space="preserve"> DERSİ</w:t>
      </w:r>
      <w:r>
        <w:t xml:space="preserve"> </w:t>
      </w:r>
      <w:r>
        <w:rPr>
          <w:b/>
          <w:bCs/>
        </w:rPr>
        <w:t>SENE BAŞI ZÜMRE TOPLANTI TUTANAĞI</w:t>
      </w:r>
    </w:p>
    <w:p w14:paraId="2D5B2D63" w14:textId="77777777" w:rsidR="000E387F" w:rsidRDefault="000E387F" w:rsidP="000E387F"/>
    <w:p w14:paraId="1DE9079B" w14:textId="77777777" w:rsidR="000E387F" w:rsidRDefault="000E387F" w:rsidP="000E387F"/>
    <w:p w14:paraId="0FD59A95" w14:textId="77777777" w:rsidR="000E387F" w:rsidRDefault="000E387F" w:rsidP="000E387F"/>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22"/>
        <w:gridCol w:w="7139"/>
      </w:tblGrid>
      <w:tr w:rsidR="000E387F" w14:paraId="34D1EAF9" w14:textId="77777777" w:rsidTr="005D77F0">
        <w:trPr>
          <w:trHeight w:val="450"/>
        </w:trPr>
        <w:tc>
          <w:tcPr>
            <w:tcW w:w="4000" w:type="dxa"/>
            <w:vAlign w:val="center"/>
          </w:tcPr>
          <w:p w14:paraId="1097EE5E" w14:textId="77777777" w:rsidR="000E387F" w:rsidRDefault="000E387F" w:rsidP="005D77F0">
            <w:r>
              <w:t>Toplantı No</w:t>
            </w:r>
          </w:p>
        </w:tc>
        <w:tc>
          <w:tcPr>
            <w:tcW w:w="8000" w:type="dxa"/>
            <w:vAlign w:val="center"/>
          </w:tcPr>
          <w:p w14:paraId="2FA05461" w14:textId="77777777" w:rsidR="000E387F" w:rsidRDefault="000E387F" w:rsidP="005D77F0">
            <w:r>
              <w:rPr>
                <w:color w:val="C00000"/>
              </w:rPr>
              <w:t xml:space="preserve"> : [TOPLANTI NO]</w:t>
            </w:r>
          </w:p>
        </w:tc>
      </w:tr>
      <w:tr w:rsidR="000E387F" w14:paraId="6BCAA99B" w14:textId="77777777" w:rsidTr="005D77F0">
        <w:trPr>
          <w:trHeight w:val="450"/>
        </w:trPr>
        <w:tc>
          <w:tcPr>
            <w:tcW w:w="4000" w:type="dxa"/>
            <w:vAlign w:val="center"/>
          </w:tcPr>
          <w:p w14:paraId="74303536" w14:textId="77777777" w:rsidR="000E387F" w:rsidRDefault="000E387F" w:rsidP="005D77F0">
            <w:r>
              <w:t>Toplantının Öğretim Yılı</w:t>
            </w:r>
          </w:p>
        </w:tc>
        <w:tc>
          <w:tcPr>
            <w:tcW w:w="8000" w:type="dxa"/>
            <w:vAlign w:val="center"/>
          </w:tcPr>
          <w:p w14:paraId="787641E3" w14:textId="77777777" w:rsidR="000E387F" w:rsidRDefault="000E387F" w:rsidP="005D77F0">
            <w:r>
              <w:t xml:space="preserve"> : 2026-2027</w:t>
            </w:r>
          </w:p>
        </w:tc>
      </w:tr>
      <w:tr w:rsidR="000E387F" w14:paraId="4F437B32" w14:textId="77777777" w:rsidTr="005D77F0">
        <w:trPr>
          <w:trHeight w:val="450"/>
        </w:trPr>
        <w:tc>
          <w:tcPr>
            <w:tcW w:w="4000" w:type="dxa"/>
            <w:vAlign w:val="center"/>
          </w:tcPr>
          <w:p w14:paraId="58D9A128" w14:textId="77777777" w:rsidR="000E387F" w:rsidRDefault="000E387F" w:rsidP="005D77F0">
            <w:r>
              <w:t>Toplantının Dönem</w:t>
            </w:r>
          </w:p>
        </w:tc>
        <w:tc>
          <w:tcPr>
            <w:tcW w:w="8000" w:type="dxa"/>
            <w:vAlign w:val="center"/>
          </w:tcPr>
          <w:p w14:paraId="3008737E" w14:textId="77777777" w:rsidR="000E387F" w:rsidRDefault="000E387F" w:rsidP="005D77F0">
            <w:r>
              <w:t xml:space="preserve"> : 1. Dönem</w:t>
            </w:r>
          </w:p>
        </w:tc>
      </w:tr>
      <w:tr w:rsidR="000E387F" w14:paraId="5D6D6CBE" w14:textId="77777777" w:rsidTr="005D77F0">
        <w:trPr>
          <w:trHeight w:val="450"/>
        </w:trPr>
        <w:tc>
          <w:tcPr>
            <w:tcW w:w="4000" w:type="dxa"/>
            <w:vAlign w:val="center"/>
          </w:tcPr>
          <w:p w14:paraId="6AD9FF82" w14:textId="77777777" w:rsidR="000E387F" w:rsidRDefault="000E387F" w:rsidP="005D77F0">
            <w:r>
              <w:t>Toplantının Tarihi ve yeri</w:t>
            </w:r>
          </w:p>
        </w:tc>
        <w:tc>
          <w:tcPr>
            <w:tcW w:w="8000" w:type="dxa"/>
            <w:vAlign w:val="center"/>
          </w:tcPr>
          <w:p w14:paraId="482C0FF8" w14:textId="77777777" w:rsidR="000E387F" w:rsidRDefault="000E387F" w:rsidP="005D77F0">
            <w:r>
              <w:rPr>
                <w:color w:val="C00000"/>
              </w:rPr>
              <w:t xml:space="preserve"> : [TOPLANTI TARİHİ] - [TOPLANTI SAATİ] - [TOPLANTI YERİ]</w:t>
            </w:r>
          </w:p>
        </w:tc>
      </w:tr>
      <w:tr w:rsidR="000E387F" w14:paraId="28ADAAB2" w14:textId="77777777" w:rsidTr="005D77F0">
        <w:trPr>
          <w:trHeight w:val="450"/>
        </w:trPr>
        <w:tc>
          <w:tcPr>
            <w:tcW w:w="4000" w:type="dxa"/>
            <w:vAlign w:val="center"/>
          </w:tcPr>
          <w:p w14:paraId="49F19216" w14:textId="77777777" w:rsidR="000E387F" w:rsidRDefault="000E387F" w:rsidP="005D77F0">
            <w:r>
              <w:t>Toplantının Başkanı</w:t>
            </w:r>
          </w:p>
        </w:tc>
        <w:tc>
          <w:tcPr>
            <w:tcW w:w="8000" w:type="dxa"/>
            <w:vAlign w:val="center"/>
          </w:tcPr>
          <w:p w14:paraId="537E2065" w14:textId="77777777" w:rsidR="000E387F" w:rsidRDefault="000E387F" w:rsidP="005D77F0">
            <w:r>
              <w:rPr>
                <w:color w:val="C00000"/>
              </w:rPr>
              <w:t xml:space="preserve"> : [ZÜMRE BAŞKANI ADI SOYADI]</w:t>
            </w:r>
          </w:p>
        </w:tc>
      </w:tr>
      <w:tr w:rsidR="000E387F" w14:paraId="174AC095" w14:textId="77777777" w:rsidTr="005D77F0">
        <w:trPr>
          <w:trHeight w:val="450"/>
        </w:trPr>
        <w:tc>
          <w:tcPr>
            <w:tcW w:w="4000" w:type="dxa"/>
            <w:vAlign w:val="center"/>
          </w:tcPr>
          <w:p w14:paraId="297A26A3" w14:textId="77777777" w:rsidR="000E387F" w:rsidRDefault="000E387F" w:rsidP="005D77F0">
            <w:r>
              <w:t>Toplantıya Katılanlar</w:t>
            </w:r>
          </w:p>
        </w:tc>
        <w:tc>
          <w:tcPr>
            <w:tcW w:w="8000" w:type="dxa"/>
            <w:vAlign w:val="center"/>
          </w:tcPr>
          <w:p w14:paraId="4E2908FD" w14:textId="77777777" w:rsidR="000E387F" w:rsidRDefault="000E387F" w:rsidP="005D77F0">
            <w:r>
              <w:rPr>
                <w:color w:val="C00000"/>
              </w:rPr>
              <w:t xml:space="preserve"> : [ZÜMRE ÖĞRETMENİ ADI SOYADI(1)], [ZÜMRE ÖĞRETMENİ ADI SOYADI(2)]</w:t>
            </w:r>
          </w:p>
        </w:tc>
      </w:tr>
    </w:tbl>
    <w:p w14:paraId="29CAD279" w14:textId="77777777" w:rsidR="000E387F" w:rsidRDefault="000E387F" w:rsidP="000E387F"/>
    <w:p w14:paraId="64F9243A" w14:textId="77777777" w:rsidR="000E387F" w:rsidRDefault="000E387F" w:rsidP="000E387F"/>
    <w:p w14:paraId="44EFAEB8" w14:textId="77777777" w:rsidR="000E387F" w:rsidRDefault="000E387F" w:rsidP="000E387F"/>
    <w:p w14:paraId="3A0EA708" w14:textId="77777777" w:rsidR="000E387F" w:rsidRDefault="000E387F" w:rsidP="000E387F">
      <w:pPr>
        <w:jc w:val="center"/>
      </w:pPr>
      <w:r>
        <w:rPr>
          <w:b/>
          <w:bCs/>
        </w:rPr>
        <w:t>GÜNDEM MADDELERİ</w:t>
      </w:r>
    </w:p>
    <w:p w14:paraId="5F2A9DBE" w14:textId="77777777" w:rsidR="000E387F" w:rsidRDefault="000E387F" w:rsidP="000E387F"/>
    <w:p w14:paraId="00F278F0" w14:textId="77777777" w:rsidR="000E387F" w:rsidRDefault="000E387F" w:rsidP="000E387F"/>
    <w:p w14:paraId="71164CC7" w14:textId="77777777" w:rsidR="000E387F" w:rsidRDefault="000E387F" w:rsidP="000E387F">
      <w:pPr>
        <w:numPr>
          <w:ilvl w:val="0"/>
          <w:numId w:val="2"/>
        </w:numPr>
        <w:jc w:val="both"/>
      </w:pPr>
      <w:r>
        <w:t>Açılış ve yoklama</w:t>
      </w:r>
    </w:p>
    <w:p w14:paraId="7F8C53F8" w14:textId="77777777" w:rsidR="000E387F" w:rsidRDefault="000E387F" w:rsidP="000E387F">
      <w:pPr>
        <w:numPr>
          <w:ilvl w:val="0"/>
          <w:numId w:val="2"/>
        </w:numPr>
        <w:jc w:val="both"/>
      </w:pPr>
      <w:r>
        <w:t xml:space="preserve">Planlamaların; </w:t>
      </w:r>
      <w:r w:rsidRPr="00B77798">
        <w:t xml:space="preserve">Türkiye Yüzyılı Maarif Model Çerçeve Planı, </w:t>
      </w:r>
      <w:r>
        <w:t>eğitim ve öğretimle ilgili mevzuat, okulun kuruluş amacı ve ilgili alanın öğretim programına uygun yapılması,</w:t>
      </w:r>
    </w:p>
    <w:p w14:paraId="457E4934" w14:textId="77777777" w:rsidR="000E387F" w:rsidRDefault="000E387F" w:rsidP="000E387F">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18CB3053" w14:textId="075C9CA6" w:rsidR="000E387F" w:rsidRDefault="000E387F" w:rsidP="000E387F">
      <w:pPr>
        <w:numPr>
          <w:ilvl w:val="0"/>
          <w:numId w:val="2"/>
        </w:numPr>
        <w:jc w:val="both"/>
      </w:pPr>
      <w:r w:rsidRPr="00B77798">
        <w:t xml:space="preserve">Türkiye Yüzyılı Maarif </w:t>
      </w:r>
      <w:proofErr w:type="spellStart"/>
      <w:r w:rsidRPr="00B77798">
        <w:t>Modeli’nin</w:t>
      </w:r>
      <w:proofErr w:type="spellEnd"/>
      <w:r w:rsidRPr="00B77798">
        <w:t xml:space="preserve"> </w:t>
      </w:r>
      <w:r>
        <w:t>Matematik</w:t>
      </w:r>
      <w:r w:rsidRPr="00B77798">
        <w:t xml:space="preserve"> Dersi özelinde değerlendirilmesi,</w:t>
      </w:r>
    </w:p>
    <w:p w14:paraId="4609B13A" w14:textId="77777777" w:rsidR="000E387F" w:rsidRDefault="000E387F" w:rsidP="000E387F">
      <w:pPr>
        <w:numPr>
          <w:ilvl w:val="0"/>
          <w:numId w:val="2"/>
        </w:numPr>
        <w:jc w:val="both"/>
      </w:pPr>
      <w:r>
        <w:t>Derslerin işlenişinde uygulanacak öğretim yöntem ve tekniklerinin belirlenmesi,</w:t>
      </w:r>
    </w:p>
    <w:p w14:paraId="7CE0C613" w14:textId="77777777" w:rsidR="000E387F" w:rsidRDefault="000E387F" w:rsidP="000E387F">
      <w:pPr>
        <w:numPr>
          <w:ilvl w:val="0"/>
          <w:numId w:val="2"/>
        </w:numPr>
        <w:jc w:val="both"/>
      </w:pPr>
      <w:r>
        <w:t>Özel eğitim ihtiyacı olan öğrenciler için bireyselleştirilmiş eğitim programları (BEP) ile ders planlarının görüşülmesi,</w:t>
      </w:r>
    </w:p>
    <w:p w14:paraId="561BB618" w14:textId="77777777" w:rsidR="000E387F" w:rsidRDefault="000E387F" w:rsidP="000E387F">
      <w:pPr>
        <w:numPr>
          <w:ilvl w:val="0"/>
          <w:numId w:val="2"/>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0025A5D7" w14:textId="77777777" w:rsidR="000E387F" w:rsidRDefault="000E387F" w:rsidP="000E387F">
      <w:pPr>
        <w:numPr>
          <w:ilvl w:val="0"/>
          <w:numId w:val="2"/>
        </w:numPr>
        <w:jc w:val="both"/>
      </w:pPr>
      <w:r>
        <w:t>Öğretim alanı ile ilgili akademik ve bilimsel çalışmaların izlenmesi, teknolojik gelişmelerin takip edilmesi, müzakere edilmesi, uygulamalara yansıtılması,</w:t>
      </w:r>
    </w:p>
    <w:p w14:paraId="3F57EAE5" w14:textId="77777777" w:rsidR="000E387F" w:rsidRDefault="000E387F" w:rsidP="000E387F">
      <w:pPr>
        <w:numPr>
          <w:ilvl w:val="0"/>
          <w:numId w:val="2"/>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2ADB191A" w14:textId="77777777" w:rsidR="000E387F" w:rsidRDefault="000E387F" w:rsidP="000E387F">
      <w:pPr>
        <w:numPr>
          <w:ilvl w:val="0"/>
          <w:numId w:val="2"/>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325ECE5E" w14:textId="77777777" w:rsidR="000E387F" w:rsidRDefault="000E387F" w:rsidP="000E387F">
      <w:pPr>
        <w:numPr>
          <w:ilvl w:val="0"/>
          <w:numId w:val="2"/>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7A1FB068" w14:textId="77777777" w:rsidR="000E387F" w:rsidRDefault="000E387F" w:rsidP="000E387F">
      <w:pPr>
        <w:numPr>
          <w:ilvl w:val="0"/>
          <w:numId w:val="2"/>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2CBF71D4" w14:textId="77777777" w:rsidR="000E387F" w:rsidRDefault="000E387F" w:rsidP="000E387F">
      <w:pPr>
        <w:numPr>
          <w:ilvl w:val="0"/>
          <w:numId w:val="2"/>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477EA928" w14:textId="77777777" w:rsidR="000E387F" w:rsidRDefault="000E387F" w:rsidP="000E387F">
      <w:pPr>
        <w:numPr>
          <w:ilvl w:val="0"/>
          <w:numId w:val="2"/>
        </w:numPr>
        <w:jc w:val="both"/>
      </w:pPr>
      <w:r>
        <w:t>Öğrencilerde girişimcilik bilincinin kazandırılmasına yönelik çalışmaların yapılması, öğrencilerin araştırma, geliştirme ve tasarım konularında bilgi ve becerilerinin geliştirilmesini,</w:t>
      </w:r>
    </w:p>
    <w:p w14:paraId="612C46E2" w14:textId="77777777" w:rsidR="000E387F" w:rsidRDefault="000E387F" w:rsidP="000E387F">
      <w:pPr>
        <w:numPr>
          <w:ilvl w:val="0"/>
          <w:numId w:val="2"/>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7AA846C2" w14:textId="77777777" w:rsidR="000E387F" w:rsidRDefault="000E387F" w:rsidP="000E387F">
      <w:pPr>
        <w:numPr>
          <w:ilvl w:val="0"/>
          <w:numId w:val="2"/>
        </w:numPr>
        <w:jc w:val="both"/>
      </w:pPr>
      <w:r>
        <w:t>İş sağlığı ve güvenliği tedbirlerinin değerlendirilmesi,</w:t>
      </w:r>
    </w:p>
    <w:p w14:paraId="24AF6794" w14:textId="77777777" w:rsidR="000E387F" w:rsidRDefault="000E387F" w:rsidP="000E387F">
      <w:pPr>
        <w:numPr>
          <w:ilvl w:val="0"/>
          <w:numId w:val="2"/>
        </w:numPr>
        <w:jc w:val="both"/>
      </w:pPr>
      <w:r>
        <w:t>Ülke ve il geneli yapılacak ortak yazılı sınavlar dışında ilçe geneli yapılacak ve sınıf/alan öğretmenlerince uygulanacak ortak yazılı sınavların değerlendirme işlemlerinin yapılması,</w:t>
      </w:r>
    </w:p>
    <w:p w14:paraId="78257034" w14:textId="77777777" w:rsidR="000E387F" w:rsidRDefault="000E387F" w:rsidP="000E387F">
      <w:pPr>
        <w:numPr>
          <w:ilvl w:val="0"/>
          <w:numId w:val="2"/>
        </w:numPr>
        <w:jc w:val="both"/>
      </w:pPr>
      <w:r>
        <w:t>Soru ve cevap anahtarları ölçme değerlendirme merkezi müdürlüklerince hazırlanan ülke ve il geneli yapılacak mazeret sınavlarının uygulanması,</w:t>
      </w:r>
    </w:p>
    <w:p w14:paraId="4F4E7A1E" w14:textId="77777777" w:rsidR="000E387F" w:rsidRDefault="000E387F" w:rsidP="000E387F">
      <w:pPr>
        <w:numPr>
          <w:ilvl w:val="0"/>
          <w:numId w:val="2"/>
        </w:numPr>
        <w:jc w:val="both"/>
      </w:pPr>
      <w:r>
        <w:t>Okul geneli yapılan ortak yazılı sınavların mazeret sınavlarına ait soruların ve cevap anahtarının hazırlanması, sınavın uygulanması ve değerlendirilmesi işlemlerinin yapılması,</w:t>
      </w:r>
    </w:p>
    <w:p w14:paraId="10AFBB3A" w14:textId="77777777" w:rsidR="000E387F" w:rsidRDefault="000E387F" w:rsidP="000E387F">
      <w:pPr>
        <w:numPr>
          <w:ilvl w:val="0"/>
          <w:numId w:val="2"/>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40AE49E1" w14:textId="77777777" w:rsidR="000E387F" w:rsidRDefault="000E387F" w:rsidP="000E387F">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79552436" w14:textId="77777777" w:rsidR="000E387F" w:rsidRDefault="000E387F" w:rsidP="000E387F">
      <w:pPr>
        <w:numPr>
          <w:ilvl w:val="0"/>
          <w:numId w:val="2"/>
        </w:numPr>
        <w:jc w:val="both"/>
      </w:pPr>
      <w:r>
        <w:t>Önleme, müdahale ve yönlendirme komisyonunda yürütülecek çalışmaların planlanması,</w:t>
      </w:r>
    </w:p>
    <w:p w14:paraId="525B25E6" w14:textId="77777777" w:rsidR="000E387F" w:rsidRDefault="000E387F" w:rsidP="000E387F">
      <w:pPr>
        <w:numPr>
          <w:ilvl w:val="0"/>
          <w:numId w:val="2"/>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0DC9D32E" w14:textId="77777777" w:rsidR="000E387F" w:rsidRDefault="000E387F" w:rsidP="000E387F">
      <w:pPr>
        <w:numPr>
          <w:ilvl w:val="0"/>
          <w:numId w:val="2"/>
        </w:numPr>
        <w:jc w:val="both"/>
      </w:pPr>
      <w:r>
        <w:t>Öğrencilerin çoklu okuryazarlık becerilerinin geliştirilmesine yönelik planlamaların yapılması,</w:t>
      </w:r>
    </w:p>
    <w:p w14:paraId="12B75166" w14:textId="77777777" w:rsidR="000E387F" w:rsidRDefault="000E387F" w:rsidP="000E387F">
      <w:pPr>
        <w:numPr>
          <w:ilvl w:val="0"/>
          <w:numId w:val="2"/>
        </w:numPr>
        <w:jc w:val="both"/>
      </w:pPr>
      <w:r>
        <w:t>Sosyal sorumluluk programı kapsamında ders bazında yürütülebilecek faaliyetlerin planlanması</w:t>
      </w:r>
    </w:p>
    <w:p w14:paraId="1DBA66B0" w14:textId="77777777" w:rsidR="000E387F" w:rsidRDefault="000E387F" w:rsidP="000E387F">
      <w:pPr>
        <w:numPr>
          <w:ilvl w:val="0"/>
          <w:numId w:val="2"/>
        </w:numPr>
        <w:jc w:val="both"/>
      </w:pPr>
      <w:r>
        <w:t>Başarıyı arttırıcı tedbirlerin belirlenmesi</w:t>
      </w:r>
    </w:p>
    <w:p w14:paraId="13021CFF" w14:textId="77777777" w:rsidR="000E387F" w:rsidRDefault="000E387F" w:rsidP="000E387F">
      <w:pPr>
        <w:numPr>
          <w:ilvl w:val="0"/>
          <w:numId w:val="2"/>
        </w:numPr>
        <w:jc w:val="both"/>
      </w:pPr>
      <w:r>
        <w:t>Eğitim ve öğretim yılı içerisinde okul içi veya okul dışı eğitim ortamlarında yürütecekleri faaliyetlerde ihtiyaç duyacağı araç, gereç, mali kaynak gibi hususların belirlenmesi,</w:t>
      </w:r>
    </w:p>
    <w:p w14:paraId="531F18CF" w14:textId="77777777" w:rsidR="000E387F" w:rsidRDefault="000E387F" w:rsidP="000E387F">
      <w:pPr>
        <w:numPr>
          <w:ilvl w:val="0"/>
          <w:numId w:val="2"/>
        </w:numPr>
        <w:jc w:val="both"/>
      </w:pPr>
      <w:r>
        <w:t>Öğrenci devamsızlık durumlarının görüşülmesi</w:t>
      </w:r>
    </w:p>
    <w:p w14:paraId="6B07A38D" w14:textId="77777777" w:rsidR="000E387F" w:rsidRDefault="000E387F" w:rsidP="000E387F">
      <w:pPr>
        <w:numPr>
          <w:ilvl w:val="0"/>
          <w:numId w:val="2"/>
        </w:numPr>
        <w:jc w:val="both"/>
      </w:pPr>
      <w:r>
        <w:t>Dilek, temenniler ve kapanış.</w:t>
      </w:r>
    </w:p>
    <w:p w14:paraId="1F1A36B6" w14:textId="77777777" w:rsidR="000E387F" w:rsidRDefault="000E387F" w:rsidP="000E387F"/>
    <w:p w14:paraId="4BB1998A" w14:textId="77777777" w:rsidR="000E387F" w:rsidRDefault="000E387F" w:rsidP="000E387F"/>
    <w:p w14:paraId="775C3086" w14:textId="77777777" w:rsidR="000E387F" w:rsidRDefault="000E387F" w:rsidP="000E387F"/>
    <w:p w14:paraId="107BE467" w14:textId="588A4463" w:rsidR="007531A6" w:rsidRPr="000E387F" w:rsidRDefault="000E387F" w:rsidP="000E387F">
      <w:pPr>
        <w:jc w:val="center"/>
        <w:rPr>
          <w:rFonts w:ascii="Calibri" w:hAnsi="Calibri" w:cs="Calibri"/>
          <w:b/>
          <w:bCs/>
        </w:rPr>
      </w:pPr>
      <w:r w:rsidRPr="000E387F">
        <w:rPr>
          <w:rFonts w:ascii="Calibri" w:hAnsi="Calibri" w:cs="Calibri"/>
          <w:b/>
          <w:bCs/>
        </w:rPr>
        <w:t>GÜNDEM MADDELERİNİN GÖRÜŞÜLMESİ</w:t>
      </w:r>
    </w:p>
    <w:p w14:paraId="1A79B3F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 Açılış ve yoklama</w:t>
      </w:r>
    </w:p>
    <w:p w14:paraId="49F98AE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açılış konuşması ile toplantıyı başlattı. </w:t>
      </w:r>
      <w:r w:rsidRPr="000E387F">
        <w:rPr>
          <w:rStyle w:val="Gl"/>
          <w:rFonts w:ascii="Calibri" w:hAnsi="Calibri" w:cs="Calibri"/>
          <w:color w:val="0F1115"/>
          <w:sz w:val="22"/>
          <w:szCs w:val="22"/>
        </w:rPr>
        <w:t>[OKUL ADI]</w:t>
      </w:r>
      <w:r w:rsidRPr="000E387F">
        <w:rPr>
          <w:rFonts w:ascii="Calibri" w:hAnsi="Calibri" w:cs="Calibri"/>
          <w:color w:val="0F1115"/>
          <w:sz w:val="22"/>
          <w:szCs w:val="22"/>
        </w:rPr>
        <w:t> Matematik Zümresi olarak 2026-2027 Eğitim Öğretim Yılının ülkemize ve milletimize hayırlı olmasını, öğrencilerimizle birlikte sağlıklı ve mutlu bir eğitim yılı geçirilmesini temenni ettiğini belirtti.</w:t>
      </w:r>
    </w:p>
    <w:p w14:paraId="0551C18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Toplantı,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başkanlığında; tüm katılımcılar </w:t>
      </w:r>
      <w:proofErr w:type="gramStart"/>
      <w:r w:rsidRPr="000E387F">
        <w:rPr>
          <w:rFonts w:ascii="Calibri" w:hAnsi="Calibri" w:cs="Calibri"/>
          <w:color w:val="0F1115"/>
          <w:sz w:val="22"/>
          <w:szCs w:val="22"/>
        </w:rPr>
        <w:t>ile beraber</w:t>
      </w:r>
      <w:proofErr w:type="gramEnd"/>
      <w:r w:rsidRPr="000E387F">
        <w:rPr>
          <w:rFonts w:ascii="Calibri" w:hAnsi="Calibri" w:cs="Calibri"/>
          <w:color w:val="0F1115"/>
          <w:sz w:val="22"/>
          <w:szCs w:val="22"/>
        </w:rPr>
        <w:t>, Matematik Dersi Sene Başı Zümre Öğretmenler Kurulu Toplantısı'nı yapmak üzere [</w:t>
      </w:r>
      <w:r w:rsidRPr="000E387F">
        <w:rPr>
          <w:rStyle w:val="Gl"/>
          <w:rFonts w:ascii="Calibri" w:hAnsi="Calibri" w:cs="Calibri"/>
          <w:color w:val="0F1115"/>
          <w:sz w:val="22"/>
          <w:szCs w:val="22"/>
        </w:rPr>
        <w:t>TOPLANTI TARİHİ</w:t>
      </w:r>
      <w:r w:rsidRPr="000E387F">
        <w:rPr>
          <w:rFonts w:ascii="Calibri" w:hAnsi="Calibri" w:cs="Calibri"/>
          <w:color w:val="0F1115"/>
          <w:sz w:val="22"/>
          <w:szCs w:val="22"/>
        </w:rPr>
        <w:t>] tarihinde [</w:t>
      </w:r>
      <w:r w:rsidRPr="000E387F">
        <w:rPr>
          <w:rStyle w:val="Gl"/>
          <w:rFonts w:ascii="Calibri" w:hAnsi="Calibri" w:cs="Calibri"/>
          <w:color w:val="0F1115"/>
          <w:sz w:val="22"/>
          <w:szCs w:val="22"/>
        </w:rPr>
        <w:t>TOPLANTI SAATİ</w:t>
      </w:r>
      <w:r w:rsidRPr="000E387F">
        <w:rPr>
          <w:rFonts w:ascii="Calibri" w:hAnsi="Calibri" w:cs="Calibri"/>
          <w:color w:val="0F1115"/>
          <w:sz w:val="22"/>
          <w:szCs w:val="22"/>
        </w:rPr>
        <w:t>] itibari ile [</w:t>
      </w:r>
      <w:r w:rsidRPr="000E387F">
        <w:rPr>
          <w:rStyle w:val="Gl"/>
          <w:rFonts w:ascii="Calibri" w:hAnsi="Calibri" w:cs="Calibri"/>
          <w:color w:val="0F1115"/>
          <w:sz w:val="22"/>
          <w:szCs w:val="22"/>
        </w:rPr>
        <w:t>TOPLANTI YERİ</w:t>
      </w:r>
      <w:r w:rsidRPr="000E387F">
        <w:rPr>
          <w:rFonts w:ascii="Calibri" w:hAnsi="Calibri" w:cs="Calibri"/>
          <w:color w:val="0F1115"/>
          <w:sz w:val="22"/>
          <w:szCs w:val="22"/>
        </w:rPr>
        <w:t>] başladı. Toplantı gündem maddeleri okunarak, katılımcılara eklemek istedikleri bir madde olup olmadığı soruldu. Ardından gündem maddelerinin görüşülmesine geçildi.</w:t>
      </w:r>
    </w:p>
    <w:p w14:paraId="2C79AE62"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 Planlamaların; Türkiye Yüzyılı Maarif Model Çerçeve Planı, eğitim ve öğretimle ilgili mevzuat, okulun kuruluş amacı ve ilgili alanın öğretim programına uygun yapılması</w:t>
      </w:r>
    </w:p>
    <w:p w14:paraId="5323BFBD"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Eğitim Öğretim yılı başında yapılacak olan tüm planlamaların, Matematik dersi öğretim programı, Türkiye Yüzyılı Maarif Modeli Çerçeve Planı ve ilgili mevzuatlar doğrultusunda hazırlanmasının önemi 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vurgulandı. Matematik dersinde öğrencilerin matematiksel muhakeme, problem çözme ve ilişkilendirme becerilerini geliştirmeleri, soyut düşünebilme yetkinliklerini artırmaları için yapılacak planlamaların Türkiye Yüzyılı Maarif Model vizyonuna uygun olarak hazırlanması gerektiği ifade edildi.</w:t>
      </w:r>
    </w:p>
    <w:p w14:paraId="1D7FA33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ayrıca, öğrencilerin matematiğe özgü kavramsal ve uygulamalı beceriler kazanmalarının, matematiksel verilerle problem çözme yetkinliklerini artırmalarının, araştırma ve sorgulamaya dayalı fikirler geliştirmelerinin önemine dikkat çekti. Türkiye Yüzyılı Maarif Modeli ile uyumlu hazırlıkların, öğrencilerin hem akademik başarılarını hem de matematiksel düşünce sistematiğini geliştirmeye yönelik katkı sağlayacağı belirtildi.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planlamaların bu hassasiyetle yürütüleceğini ifade etti.</w:t>
      </w:r>
    </w:p>
    <w:p w14:paraId="44A4F12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lastRenderedPageBreak/>
        <w:t>3)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06C4819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Bir önceki madde de konuşulduğu üzere ''Yeni Maarif Model'' incelenerek Matematik ile ilgili plan ve programlamaların </w:t>
      </w:r>
      <w:r w:rsidRPr="000E387F">
        <w:rPr>
          <w:rStyle w:val="Gl"/>
          <w:rFonts w:ascii="Calibri" w:hAnsi="Calibri" w:cs="Calibri"/>
          <w:color w:val="0F1115"/>
          <w:sz w:val="22"/>
          <w:szCs w:val="22"/>
        </w:rPr>
        <w:t>[OKUL ADI]</w:t>
      </w:r>
      <w:r w:rsidRPr="000E387F">
        <w:rPr>
          <w:rFonts w:ascii="Calibri" w:hAnsi="Calibri" w:cs="Calibri"/>
          <w:color w:val="0F1115"/>
          <w:sz w:val="22"/>
          <w:szCs w:val="22"/>
        </w:rPr>
        <w:t> çevresel koşullarını da göz önüne alarak mevzuatlara uygun şekilde hazırlanmasının önemi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dile getirildi. Ülkemizin eğitim alanında yeni ve büyük bir hamle yaptığı ve bunun karşılık bulabilmesinin öncelikli şartının öğretmenlerin bu yenilikleri içselleştirmesi ve derslerine aktarabilmesi olduğu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dile getirildi. ''Bu nedenle çizilen çerçeve programlar kılavuz alınarak hazırlıkların ve yıllık planların yapılması önceliğimizdir'' diyerek ekledi. Atatürkçülük ile ilgili konuların plan ve programlamaların her alanına dahil edilmesinin önemi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vurgulandı. 'Ülkemizin kurucu lideri ve önderi olan Mustafa Kemal Atatürk'ün hem Millî Mücadele döneminde hem de Cumhuriyet döneminde yaptıklarının önemi ve Atatürk ilkeleri öğrencilerimize doğru bir şekilde aktarılmalıdır ki, genç nesillerimiz bu değerleri benimseyip geleceğe emin adımlarla ilerleyebilsinler. Atatürk'ün bağımsızlık, özgürlük, laiklik, bilim ve çağdaşlık gibi ilkeleri, ülkemizin temellerini oluşturan ve bugün de yolumuzu aydınlatan vazgeçilmez değerlerdir. Öğrencilerimizin bu ilkeleri öğrenmesi ve yaşatması, ülkemizin aydınlık yarınları için hayati öneme sahiptir'' diyerek ekledi.</w:t>
      </w:r>
    </w:p>
    <w:p w14:paraId="3BAD6E6E"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 xml:space="preserve">4) Türkiye Yüzyılı Maarif </w:t>
      </w:r>
      <w:proofErr w:type="spellStart"/>
      <w:r w:rsidRPr="000E387F">
        <w:rPr>
          <w:rStyle w:val="Gl"/>
          <w:rFonts w:ascii="Calibri" w:hAnsi="Calibri" w:cs="Calibri"/>
          <w:color w:val="0F1115"/>
          <w:sz w:val="22"/>
          <w:szCs w:val="22"/>
        </w:rPr>
        <w:t>Modeli'nin</w:t>
      </w:r>
      <w:proofErr w:type="spellEnd"/>
      <w:r w:rsidRPr="000E387F">
        <w:rPr>
          <w:rStyle w:val="Gl"/>
          <w:rFonts w:ascii="Calibri" w:hAnsi="Calibri" w:cs="Calibri"/>
          <w:color w:val="0F1115"/>
          <w:sz w:val="22"/>
          <w:szCs w:val="22"/>
        </w:rPr>
        <w:t xml:space="preserve"> Matematik Dersi özelinde değerlendirilmesi</w:t>
      </w:r>
    </w:p>
    <w:p w14:paraId="0772383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2026-2027 eğitim-öğretim yılında Matematik dersi özelinde Türkiye Yüzyılı Maarif Modeli uygulaması kademeli olarak devam edecektir. 9 ve 10. sınıflarda model uygulaması sürerken, 11. sınıflar bu eğitim-öğretim yılında ilk kez Türkiye Yüzyılı Maarif Modeli kapsamında eğitim görecektir. 11. sınıf Matematik dersi yıllık planlarının bu programa göre hazırlanması; programdaki öğrenme alanları ve konu başlıklarının esas alınması gerektiği vurgulanmıştır. 12. sınıflarda ise mevcut/eski öğretim programının uygulanmasına devam edilecektir. Bu nedenle yıllık plan, ders planı, etkinlik, proje ve ölçme-değerlendirme çalışmalarının her sınıf seviyesinin tabi olduğu öğretim programına uygun olarak yürütülmesi kararlaştırılmıştır.</w:t>
      </w:r>
    </w:p>
    <w:p w14:paraId="43E48AE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xml:space="preserve">] Maarif </w:t>
      </w:r>
      <w:proofErr w:type="spellStart"/>
      <w:r w:rsidRPr="000E387F">
        <w:rPr>
          <w:rFonts w:ascii="Calibri" w:hAnsi="Calibri" w:cs="Calibri"/>
          <w:color w:val="0F1115"/>
          <w:sz w:val="22"/>
          <w:szCs w:val="22"/>
        </w:rPr>
        <w:t>Modeli'nin</w:t>
      </w:r>
      <w:proofErr w:type="spellEnd"/>
      <w:r w:rsidRPr="000E387F">
        <w:rPr>
          <w:rFonts w:ascii="Calibri" w:hAnsi="Calibri" w:cs="Calibri"/>
          <w:color w:val="0F1115"/>
          <w:sz w:val="22"/>
          <w:szCs w:val="22"/>
        </w:rPr>
        <w:t xml:space="preserve"> matematik dersine kattığı vizyonun, öğrencilerin yalnızca ders başarısına değil, aynı zamanda matematiksel merak, sorgulama ve üretkenliklerine de katkı sağladığını vurguladı. Model, öğrencilerin zihinsel, duygusal ve uygulamalı becerilerini dengeli biçimde geliştirmeyi amaçlamakta; onları araştıran, sorgulayan, problem çözen ve yenilik üreten bireyler olarak yetiştirmektedir. Türkiye Yüzyılı Maarif Modeli sayesinde matematik dersi, genç nesillerin hem akademik hem de toplumsal hayatta etkin rol alabilecek bilimsel şahsiyetler olmalarında kilit rol üstlenmektedir.</w:t>
      </w:r>
    </w:p>
    <w:p w14:paraId="31B1745E"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5) Derslerin işlenişinde uygulanacak öğretim yöntem ve tekniklerinin belirlenmesi</w:t>
      </w:r>
    </w:p>
    <w:p w14:paraId="7FCA19AE"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Matematik dersinde kazanımların gerçekleştirilmesi için yapılacak etkinliklerde kullanılacak yöntem ve tekniklerden bahsetti. Matematik dersi işlenirken öğrencinin pasif değil aktif olması gerektiğini, öğretmenin yönlendirici konumda bulunması gereğinden bahsedildi. Öğrencinin derse katılımını arttıracak olan modüler öğretim yöntem ve tekniklerinin Matematik dersinde verimi arttıracağı, öğrenme süreçlerine dahil olan öğrencilerde bilginin daha kalıcı olacağı anlatıldı. Bu bağlamda; Soru Cevap, Tartışma, Problem Çözme (Tümdengelim, Tümevarım, Analoji, Analiz, Sentez), Keşfederek Öğrenme, Proje Tabanlı Öğrenme, </w:t>
      </w:r>
      <w:proofErr w:type="spellStart"/>
      <w:r w:rsidRPr="000E387F">
        <w:rPr>
          <w:rFonts w:ascii="Calibri" w:hAnsi="Calibri" w:cs="Calibri"/>
          <w:color w:val="0F1115"/>
          <w:sz w:val="22"/>
          <w:szCs w:val="22"/>
        </w:rPr>
        <w:t>İşbirlikli</w:t>
      </w:r>
      <w:proofErr w:type="spellEnd"/>
      <w:r w:rsidRPr="000E387F">
        <w:rPr>
          <w:rFonts w:ascii="Calibri" w:hAnsi="Calibri" w:cs="Calibri"/>
          <w:color w:val="0F1115"/>
          <w:sz w:val="22"/>
          <w:szCs w:val="22"/>
        </w:rPr>
        <w:t xml:space="preserve"> Öğrenme, Modelleme, İstasyon Tekniği, Ters Yüz Sınıf, Oyunlaştırma gibi yöntemlerin sınıf ve öğrenci seviyelerine Matematik dersinde kullanılması gerektiği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belirtildi. Ayrıca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Konular işlenirken basitten zora doğru, öğrencilere uygulamalar yaptırılarak, işlenen konuları özelliklerine göre metot belirleyip derslerin görsel kaynaklarla, resim, sunu grafik vb. zenginleştirilerek işlenmesi gerektiğine vurgu yaptı. Öğrenme süreçlerinde öğrencilerin bireysel farklılıkları göz önünde bulundurulacak, çevresel şartlar daima dikkate alınmalıdır, diyerek ekleme yaptı.</w:t>
      </w:r>
    </w:p>
    <w:p w14:paraId="074818C2"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6) Özel eğitim ihtiyacı olan öğrenciler için bireyselleştirilmiş eğitim programları (BEP) ile ders planlarının görüşülmesi</w:t>
      </w:r>
    </w:p>
    <w:p w14:paraId="73EA775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Özel eğitim ihtiyacı olan öğrencilerimiz için Bireyselleştirilmiş Eğitim Programı (BEP) hazırlama sürecini detaylı bir şekilde ele alındı. 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öncelikle, her özel öğrencimizin bireysel ihtiyaçlarını ve potansiyelini belirlemek için kapsamlı değerlendirmeler yapılmasının önemini vurguladı.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Bireyselleştirilmiş Eğitim Planının, öğrencinin akademik, sosyal ve duygusal gelişimini destekleyecek hedefler içermesi gerektiğini bu hedeflerin ölçülebilir ve ulaşılabilir olması gerektiğini vurguladı. [</w:t>
      </w:r>
      <w:r w:rsidRPr="000E387F">
        <w:rPr>
          <w:rStyle w:val="Gl"/>
          <w:rFonts w:ascii="Calibri" w:hAnsi="Calibri" w:cs="Calibri"/>
          <w:color w:val="0F1115"/>
          <w:sz w:val="22"/>
          <w:szCs w:val="22"/>
        </w:rPr>
        <w:t>OKUL MÜDÜRÜ ADI SOYADI</w:t>
      </w:r>
      <w:r w:rsidRPr="000E387F">
        <w:rPr>
          <w:rFonts w:ascii="Calibri" w:hAnsi="Calibri" w:cs="Calibri"/>
          <w:color w:val="0F1115"/>
          <w:sz w:val="22"/>
          <w:szCs w:val="22"/>
        </w:rPr>
        <w:t>] öğretmenler, veliler ve Rehberlik servisi arasında etkin bir iş birliği ve sürekli iletişimin, öğrencinin başarısı için kritik olduğunun altını çizdi. Planların düzenli olarak gözden geçirilmesi ve gerekli düzenlemelerin yapılması gerektiğini belirterek, tüm öğretmenlerin bu süreçte aktif rol alması gerektiğini belirtti. Zümre Başkanı [</w:t>
      </w:r>
      <w:r w:rsidRPr="000E387F">
        <w:rPr>
          <w:rStyle w:val="Gl"/>
          <w:rFonts w:ascii="Calibri" w:hAnsi="Calibri" w:cs="Calibri"/>
          <w:color w:val="0F1115"/>
          <w:sz w:val="22"/>
          <w:szCs w:val="22"/>
        </w:rPr>
        <w:t xml:space="preserve">ZÜMRE </w:t>
      </w:r>
      <w:r w:rsidRPr="000E387F">
        <w:rPr>
          <w:rStyle w:val="Gl"/>
          <w:rFonts w:ascii="Calibri" w:hAnsi="Calibri" w:cs="Calibri"/>
          <w:color w:val="0F1115"/>
          <w:sz w:val="22"/>
          <w:szCs w:val="22"/>
        </w:rPr>
        <w:lastRenderedPageBreak/>
        <w:t>BAŞKANI ADI SOYADI</w:t>
      </w:r>
      <w:r w:rsidRPr="000E387F">
        <w:rPr>
          <w:rFonts w:ascii="Calibri" w:hAnsi="Calibri" w:cs="Calibri"/>
          <w:color w:val="0F1115"/>
          <w:sz w:val="22"/>
          <w:szCs w:val="22"/>
        </w:rPr>
        <w:t xml:space="preserve">] BEP uygulamalarının öğrencilerimizin en iyi eğitim deneyimini elde etmeleri için nasıl optimize edilebileceğine dair öneriler ve stratejiler paylaştı. Ayrıca Bireyselleştirilmiş Eğitim Planlarının hazırlanmasında geçtiğimiz yıllarda yeni bir sisteme geçildiğini ve planların RAM tarafından en son yayınlanan şablonlar doğrultusunda hazırlanmasını rica etti. Planların hazırlanmasında kullanılan bazı sitelerin güncel olmadığını, yeni maarif model kazanımlarının da </w:t>
      </w:r>
      <w:proofErr w:type="spellStart"/>
      <w:r w:rsidRPr="000E387F">
        <w:rPr>
          <w:rFonts w:ascii="Calibri" w:hAnsi="Calibri" w:cs="Calibri"/>
          <w:color w:val="0F1115"/>
          <w:sz w:val="22"/>
          <w:szCs w:val="22"/>
        </w:rPr>
        <w:t>bep</w:t>
      </w:r>
      <w:proofErr w:type="spellEnd"/>
      <w:r w:rsidRPr="000E387F">
        <w:rPr>
          <w:rFonts w:ascii="Calibri" w:hAnsi="Calibri" w:cs="Calibri"/>
          <w:color w:val="0F1115"/>
          <w:sz w:val="22"/>
          <w:szCs w:val="22"/>
        </w:rPr>
        <w:t xml:space="preserve"> planlarına eklenmesini, bu konuda Öğretmen Evrak uygulamasının en güncel uygulama olduğunu belirtip, bu uygulamadan faydalanabilirsiniz diyerek sözlerini tamamladı.</w:t>
      </w:r>
    </w:p>
    <w:p w14:paraId="04F1D6B2"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7) 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4CC62F3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Bu ziyaretlerin ikinci yarıyılda yapılmasının daha uygun olacağını belirterek, dersin işlenişine yönelik geri dönütlerin değerlendirilmesi ve öğretim yöntemlerinin geliştirilmesinde ziyaretlerin etkisi olacağını düşündüğünü söyledi. Öğretmenlerin birbirinin dersine girerek ders incelemeleri yapmasının çeşitli faydaları olabileceğini vurgulandı. Bu ziyaretler, öğretmenlerin yeni öğretim stratejilerini ve yöntemlerini gözlemleyerek kendi derslerine uyarlamalarına imkân tanır. Ayrıca, öğretmenler arasındaki mesleki dayanışmayı ve iş birliğini artırır, böylece eğitim kalitesi genel olarak yükselir. Ziyaretler sonucunda elde edilen geri bildirimlerin, öğretmenlerin mesleki gelişimine katkı sağlaması ve öğretim kalitesini artırması hedeflenmelidir. Ayrıca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''diğer zümre ve alan öğretmenleriyle yapılabilecek iş birliği ve bu iş birliğinin esasları üzerinde durarak, İş birliği kapsamında, ortak projeler, bilgi ve tecrübe paylaşımı, disiplinler arası etkinlikler gibi faaliyetlerin planlanması da yapılabilir'' diyerek ekledi. Bu iş birliklerinin, öğrencilerin akademik başarılarını ve motivasyonlarını artırmada önemli bir rol oynayacağı belirtildi. Ziyaretler yapılacağı dönemde zümre öğretmenin tek olması durumunda yakın zümreler ile iş birliği yapılması gerektiği vurgulandı ve bu ziyaretlerin planlamalarının öğretmenler arasında yapılması istendi.</w:t>
      </w:r>
    </w:p>
    <w:p w14:paraId="6A0E7F4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8) Öğretim alanı ile ilgili akademik ve bilimsel çalışmaların izlenmesi, teknolojik gelişmelerin takip edilmesi, müzakere edilmesi, uygulamalara yansıtılması</w:t>
      </w:r>
    </w:p>
    <w:p w14:paraId="49351A3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''öğretmenin kendini sürekli geliştirmesi ve güncel tutması gerekliliğini hatırlattı ve bu bağlamda ülkemizdeki ve dünyadaki akademik ve teknolojik gelişmelerin takip edilmesi gerektiğini vurguladı. Çağımızda artık yapay zekanın eğitime adaptasyonu gerçekleşirken bu gelişmelerden uzak durmak ve kendi sistemimize entegre edememek, ülkemizin ve öğrencilerimizin bu yarışta geri kalmasına neden olacaktır. Öğrencilerimizin öğrenme süreçlerini çağın teknolojik imkanlarından faydalanarak zenginleştirmek bizim elimizde diyerek ekledi. Bu noktada bilgi toplama amaçlı olarak </w:t>
      </w:r>
      <w:proofErr w:type="spellStart"/>
      <w:r w:rsidRPr="000E387F">
        <w:rPr>
          <w:rFonts w:ascii="Calibri" w:hAnsi="Calibri" w:cs="Calibri"/>
          <w:color w:val="0F1115"/>
          <w:sz w:val="22"/>
          <w:szCs w:val="22"/>
        </w:rPr>
        <w:t>ChatGpt</w:t>
      </w:r>
      <w:proofErr w:type="spellEnd"/>
      <w:r w:rsidRPr="000E387F">
        <w:rPr>
          <w:rFonts w:ascii="Calibri" w:hAnsi="Calibri" w:cs="Calibri"/>
          <w:color w:val="0F1115"/>
          <w:sz w:val="22"/>
          <w:szCs w:val="22"/>
        </w:rPr>
        <w:t xml:space="preserve">, Gemini, Bing, </w:t>
      </w:r>
      <w:proofErr w:type="spellStart"/>
      <w:r w:rsidRPr="000E387F">
        <w:rPr>
          <w:rFonts w:ascii="Calibri" w:hAnsi="Calibri" w:cs="Calibri"/>
          <w:color w:val="0F1115"/>
          <w:sz w:val="22"/>
          <w:szCs w:val="22"/>
        </w:rPr>
        <w:t>Canva</w:t>
      </w:r>
      <w:proofErr w:type="spellEnd"/>
      <w:r w:rsidRPr="000E387F">
        <w:rPr>
          <w:rFonts w:ascii="Calibri" w:hAnsi="Calibri" w:cs="Calibri"/>
          <w:color w:val="0F1115"/>
          <w:sz w:val="22"/>
          <w:szCs w:val="22"/>
        </w:rPr>
        <w:t xml:space="preserve">, </w:t>
      </w:r>
      <w:proofErr w:type="spellStart"/>
      <w:r w:rsidRPr="000E387F">
        <w:rPr>
          <w:rFonts w:ascii="Calibri" w:hAnsi="Calibri" w:cs="Calibri"/>
          <w:color w:val="0F1115"/>
          <w:sz w:val="22"/>
          <w:szCs w:val="22"/>
        </w:rPr>
        <w:t>GeoGebra</w:t>
      </w:r>
      <w:proofErr w:type="spellEnd"/>
      <w:r w:rsidRPr="000E387F">
        <w:rPr>
          <w:rFonts w:ascii="Calibri" w:hAnsi="Calibri" w:cs="Calibri"/>
          <w:color w:val="0F1115"/>
          <w:sz w:val="22"/>
          <w:szCs w:val="22"/>
        </w:rPr>
        <w:t xml:space="preserve">, </w:t>
      </w:r>
      <w:proofErr w:type="spellStart"/>
      <w:r w:rsidRPr="000E387F">
        <w:rPr>
          <w:rFonts w:ascii="Calibri" w:hAnsi="Calibri" w:cs="Calibri"/>
          <w:color w:val="0F1115"/>
          <w:sz w:val="22"/>
          <w:szCs w:val="22"/>
        </w:rPr>
        <w:t>Desmos</w:t>
      </w:r>
      <w:proofErr w:type="spellEnd"/>
      <w:r w:rsidRPr="000E387F">
        <w:rPr>
          <w:rFonts w:ascii="Calibri" w:hAnsi="Calibri" w:cs="Calibri"/>
          <w:color w:val="0F1115"/>
          <w:sz w:val="22"/>
          <w:szCs w:val="22"/>
        </w:rPr>
        <w:t xml:space="preserve"> gibi yapay zekâ ve matematiksel araçların kullanılmasının yerinde olacağını, ayrıca Bakanlığımız tarafından hazırlanmış olan </w:t>
      </w:r>
      <w:proofErr w:type="spellStart"/>
      <w:r w:rsidRPr="000E387F">
        <w:rPr>
          <w:rFonts w:ascii="Calibri" w:hAnsi="Calibri" w:cs="Calibri"/>
          <w:color w:val="0F1115"/>
          <w:sz w:val="22"/>
          <w:szCs w:val="22"/>
        </w:rPr>
        <w:t>EBA'nın</w:t>
      </w:r>
      <w:proofErr w:type="spellEnd"/>
      <w:r w:rsidRPr="000E387F">
        <w:rPr>
          <w:rFonts w:ascii="Calibri" w:hAnsi="Calibri" w:cs="Calibri"/>
          <w:color w:val="0F1115"/>
          <w:sz w:val="22"/>
          <w:szCs w:val="22"/>
        </w:rPr>
        <w:t xml:space="preserve"> daha etkin kullanılması gerektiğini belirtti.''</w:t>
      </w:r>
    </w:p>
    <w:p w14:paraId="153B608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özelinde ise akademik yayınların ve dünyadaki gelişmelerin takip edilmesi gerektiği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tarafından vurgulanarak, gelişmeleri takip edip derse entegre etmenin çok önemli olduğunu ifade etti. Öğrencilerimizi en güncel bilgiler ile donatmanın onların çağı yakalamasına vesile olacağını belirtti. Ayrıca, teknolojik gelişmelerin ders içi uygulamalara yansıtılmasının, öğrencilerin ilgisini ve motivasyonunu artıracağına dikkat çekti. Buna ek olarak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xml:space="preserve">] öğretmenlerin alanlarıyla ilgili en son bilimsel araştırmaları ve akademik yayınları düzenli olarak takip etmelerinin önemini dile getirdi. Öğretmenlerin, ulusal ve uluslararası çevrimiçi konferanslara katılarak ve bakanlığımızca </w:t>
      </w:r>
      <w:proofErr w:type="spellStart"/>
      <w:r w:rsidRPr="000E387F">
        <w:rPr>
          <w:rFonts w:ascii="Calibri" w:hAnsi="Calibri" w:cs="Calibri"/>
          <w:color w:val="0F1115"/>
          <w:sz w:val="22"/>
          <w:szCs w:val="22"/>
        </w:rPr>
        <w:t>mebbis</w:t>
      </w:r>
      <w:proofErr w:type="spellEnd"/>
      <w:r w:rsidRPr="000E387F">
        <w:rPr>
          <w:rFonts w:ascii="Calibri" w:hAnsi="Calibri" w:cs="Calibri"/>
          <w:color w:val="0F1115"/>
          <w:sz w:val="22"/>
          <w:szCs w:val="22"/>
        </w:rPr>
        <w:t xml:space="preserve"> üzerinden açılan mesleki gelişim programlarına dahil olarak bilgi ve becerilerini güncellemeleri gerektiğini ifade etti.</w:t>
      </w:r>
    </w:p>
    <w:p w14:paraId="21F3363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9) 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0A73E30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Derslerin öğretim programı ve amaçlarına uygun olarak mevcut eğitim ortamlarının etkin kullanımına yönelik planlamaların yapılması gerektiği üzerinde durdu. Bu bağlamda, mevcut sınıf ortamlarının ve diğer kullanılabilir alanların maksimum verimlilikle değerlendirilmesi gerektiğini ekledi. Öğrencilerin öğrenme deneyimlerini zenginleştirmek için sınıf içi materyallerin artırılması ve çeşitli öğretim yöntemlerinin kullanılması önerildi. Örneğin, görsel ve işitsel materyallerin daha sık kullanılması, dijital araçlar ve eğitim teknolojilerinin entegrasyonu, grup çalışmaları ve proje tabanlı öğrenme gibi yöntemlerle derslerin daha etkileşimli hale getirilmesi kararlaştırıldı. [</w:t>
      </w:r>
      <w:r w:rsidRPr="000E387F">
        <w:rPr>
          <w:rStyle w:val="Gl"/>
          <w:rFonts w:ascii="Calibri" w:hAnsi="Calibri" w:cs="Calibri"/>
          <w:color w:val="0F1115"/>
          <w:sz w:val="22"/>
          <w:szCs w:val="22"/>
        </w:rPr>
        <w:t>OKUL MÜDÜRÜ ADI SOYADI</w:t>
      </w:r>
      <w:r w:rsidRPr="000E387F">
        <w:rPr>
          <w:rFonts w:ascii="Calibri" w:hAnsi="Calibri" w:cs="Calibri"/>
          <w:color w:val="0F1115"/>
          <w:sz w:val="22"/>
          <w:szCs w:val="22"/>
        </w:rPr>
        <w:t>] ayrıca, öğretmenlerin kendi ders materyallerini hazırlamaları ve paylaşmaları teşvik edilerek, kaynakların ortak kullanımı verimi daha da arttıracaktır'' dedi.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''Mevcut imkanlar dahilinde, okul bahçesi ve açık alanların ders içi etkinlikler için düzenli olarak kullanılabilir. Öğrencilerin bireysel okuma alışkanlıklarını geliştirmek amacıyla, sınıflarda küçük kitap köşeleri oluşturulması ve bu </w:t>
      </w:r>
      <w:r w:rsidRPr="000E387F">
        <w:rPr>
          <w:rFonts w:ascii="Calibri" w:hAnsi="Calibri" w:cs="Calibri"/>
          <w:color w:val="0F1115"/>
          <w:sz w:val="22"/>
          <w:szCs w:val="22"/>
        </w:rPr>
        <w:lastRenderedPageBreak/>
        <w:t>köşelerde bakanlıkça onaylanmış kitaplar ve eğitim materyallerinin bulundurulmasını önerildi. Öğrenciler arasında kitap değişim programları düzenlenerek, kitap okuma ve paylaşma kültürünün geliştirilmesi sağlanabilir'' diyerek ekledi.</w:t>
      </w:r>
    </w:p>
    <w:p w14:paraId="1AD85CF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10) 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7973C4D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Öğrencilerin başarıların arttırılmasında yapılacak gezi, gözlem ve etkinliklere yer vermenin, dört duvar arasından ayrılarak çevre imkânlarını kullanarak etkinliklere yer vermenin önemi vurgulandı. Yıl içerisinde işlenen konuların içeriklerine göre yakın çevrelere (teknoloji müzeleri, üniversite matematik bölümleri, bilim merkezleri, bankalar, sigorta şirketleri vb.) geziler düzenlenmesine, gezi planlarının hazırlanmasına ve gezi sonu raporlarının düzenlenerek, öğrenciler üzerindeki etkilerinin araştırılmasına karar verildi.</w:t>
      </w:r>
    </w:p>
    <w:p w14:paraId="6952C2F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11) 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270E88B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Kazanım eksikliğinin takibi için hazırlanan eylem planı şu şekildedir;</w:t>
      </w:r>
    </w:p>
    <w:p w14:paraId="739FF8D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a) Sınav Sonuçlarının Analizi:</w:t>
      </w:r>
    </w:p>
    <w:p w14:paraId="5B1B70C8" w14:textId="77777777" w:rsidR="000E387F" w:rsidRPr="000E387F" w:rsidRDefault="000E387F" w:rsidP="000E387F">
      <w:pPr>
        <w:pStyle w:val="ds-markdown-paragraph"/>
        <w:numPr>
          <w:ilvl w:val="0"/>
          <w:numId w:val="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Detaylı Sınav Analizi: Sınav sonuçları detaylı bir şekilde analiz edilerek her bir sorunun doğru ve yanlış cevaplanma oranları incelenir. Bu sayede hangi konularda öğrencilerin zorlandığı ve hangi kazanımlarda eksiklikler olduğu tespit edilebilir.</w:t>
      </w:r>
    </w:p>
    <w:p w14:paraId="46C2868B" w14:textId="77777777" w:rsidR="000E387F" w:rsidRPr="000E387F" w:rsidRDefault="000E387F" w:rsidP="000E387F">
      <w:pPr>
        <w:pStyle w:val="ds-markdown-paragraph"/>
        <w:numPr>
          <w:ilvl w:val="0"/>
          <w:numId w:val="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Öğrenci Başarı Grafikleri: Öğrencilerin sınav performanslarını gösteren grafikler ve tablolar hazırlanarak, bireysel ve sınıf genelinde başarı durumları görselleştirilir.</w:t>
      </w:r>
    </w:p>
    <w:p w14:paraId="2FB04CD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b) Konu ve Kazanım Eksikliklerinin Tespiti:</w:t>
      </w:r>
    </w:p>
    <w:p w14:paraId="19801BB0" w14:textId="77777777" w:rsidR="000E387F" w:rsidRPr="000E387F" w:rsidRDefault="000E387F" w:rsidP="000E387F">
      <w:pPr>
        <w:pStyle w:val="ds-markdown-paragraph"/>
        <w:numPr>
          <w:ilvl w:val="0"/>
          <w:numId w:val="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Konu Bazlı Değerlendirme: Her bir öğrencinin hangi konularda eksiklikleri olduğu belirlenir. Bu, özellikle sık yanlış yapılan sorulara odaklanarak yapılabilir.</w:t>
      </w:r>
    </w:p>
    <w:p w14:paraId="62B2EB07" w14:textId="77777777" w:rsidR="000E387F" w:rsidRPr="000E387F" w:rsidRDefault="000E387F" w:rsidP="000E387F">
      <w:pPr>
        <w:pStyle w:val="ds-markdown-paragraph"/>
        <w:numPr>
          <w:ilvl w:val="0"/>
          <w:numId w:val="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Kazanım Analizi: Öğretim programındaki her bir kazanımın ne derece öğrenildiği değerlendirilir. Eksik veya yetersiz kazanımlar belirlenir.</w:t>
      </w:r>
    </w:p>
    <w:p w14:paraId="04EF5F50"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c) Eylem Planlarının Hazırlanması:</w:t>
      </w:r>
    </w:p>
    <w:p w14:paraId="6E282586" w14:textId="77777777" w:rsidR="000E387F" w:rsidRPr="000E387F" w:rsidRDefault="000E387F" w:rsidP="000E387F">
      <w:pPr>
        <w:pStyle w:val="ds-markdown-paragraph"/>
        <w:numPr>
          <w:ilvl w:val="0"/>
          <w:numId w:val="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Bireysel Çalışma Planları: Eksik konular ve kazanımlar için her bir öğrenciye özel bireysel çalışma planları hazırlanır. Bu planlar, öğrencilerin ihtiyaçlarına göre uyarlanır ve belirli bir süre içinde tamamlanması hedeflenir.</w:t>
      </w:r>
    </w:p>
    <w:p w14:paraId="15347EFE" w14:textId="77777777" w:rsidR="000E387F" w:rsidRPr="000E387F" w:rsidRDefault="000E387F" w:rsidP="000E387F">
      <w:pPr>
        <w:pStyle w:val="ds-markdown-paragraph"/>
        <w:numPr>
          <w:ilvl w:val="0"/>
          <w:numId w:val="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Ek Ders ve Etüt Programları: Eksik konuların telafi edilmesi için ek dersler veya etüt programları düzenlenir. Bu programlar, özellikle sınavda zorlanılan konulara odaklanır.</w:t>
      </w:r>
    </w:p>
    <w:p w14:paraId="19F88CC0" w14:textId="77777777" w:rsidR="000E387F" w:rsidRPr="000E387F" w:rsidRDefault="000E387F" w:rsidP="000E387F">
      <w:pPr>
        <w:pStyle w:val="ds-markdown-paragraph"/>
        <w:numPr>
          <w:ilvl w:val="0"/>
          <w:numId w:val="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Konu Anlatımları ve Tekrarlar: Eksik konuların tekrar anlatılması ve pekiştirilmesi amacıyla ek konu anlatım dersleri düzenlenir. Öğrencilerin aktif katılımı sağlanarak, konular daha iyi anlaşılır hale getirilir.</w:t>
      </w:r>
    </w:p>
    <w:p w14:paraId="6F3C573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ç) İzleme Faaliyetlerinin Gerçekleştirilmesi:</w:t>
      </w:r>
    </w:p>
    <w:p w14:paraId="78EC003F" w14:textId="77777777" w:rsidR="000E387F" w:rsidRPr="000E387F" w:rsidRDefault="000E387F" w:rsidP="000E387F">
      <w:pPr>
        <w:pStyle w:val="ds-markdown-paragraph"/>
        <w:numPr>
          <w:ilvl w:val="0"/>
          <w:numId w:val="6"/>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Düzenli Geri Bildirim: Öğrencilerin eylem planlarına ne kadar uydukları ve gelişim durumları düzenli olarak izlenir. Öğrencilere ve velilere düzenli geri bildirimler verilir.</w:t>
      </w:r>
    </w:p>
    <w:p w14:paraId="10D2748A" w14:textId="77777777" w:rsidR="000E387F" w:rsidRPr="000E387F" w:rsidRDefault="000E387F" w:rsidP="000E387F">
      <w:pPr>
        <w:pStyle w:val="ds-markdown-paragraph"/>
        <w:numPr>
          <w:ilvl w:val="0"/>
          <w:numId w:val="6"/>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Öğrenci Görüşmeleri: Öğrencilerle birebir görüşmeler yapılarak, eksikliklerinin giderilmesi ve motivasyonlarının artırılması için destek verilir.</w:t>
      </w:r>
    </w:p>
    <w:p w14:paraId="74CD8B2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d) Ekip Çalışması ve İş birliği:</w:t>
      </w:r>
    </w:p>
    <w:p w14:paraId="0C6039C7" w14:textId="77777777" w:rsidR="000E387F" w:rsidRPr="000E387F" w:rsidRDefault="000E387F" w:rsidP="000E387F">
      <w:pPr>
        <w:pStyle w:val="ds-markdown-paragraph"/>
        <w:numPr>
          <w:ilvl w:val="0"/>
          <w:numId w:val="7"/>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Öğretmen İş birliği: Zümre öğretmenleri arasında düzenli görüşmeler yapılarak sınav analizleri ve eylem planlarının etkinliği tartışılır. Öğretmenler arasında bilgi ve deneyim paylaşımı sağlanır.</w:t>
      </w:r>
    </w:p>
    <w:p w14:paraId="62953C44" w14:textId="77777777" w:rsidR="000E387F" w:rsidRPr="000E387F" w:rsidRDefault="000E387F" w:rsidP="000E387F">
      <w:pPr>
        <w:pStyle w:val="ds-markdown-paragraph"/>
        <w:numPr>
          <w:ilvl w:val="0"/>
          <w:numId w:val="7"/>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Veli Katılımı: Velilere, öğrencilerin eksiklikleri ve hazırlanan eylem planları hakkında bilgi verilir. Velilerin desteği sağlanarak öğrencilerin gelişimi desteklenir.</w:t>
      </w:r>
    </w:p>
    <w:p w14:paraId="1235E6A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 xml:space="preserve">12) 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rsidRPr="000E387F">
        <w:rPr>
          <w:rStyle w:val="Gl"/>
          <w:rFonts w:ascii="Calibri" w:hAnsi="Calibri" w:cs="Calibri"/>
          <w:color w:val="0F1115"/>
          <w:sz w:val="22"/>
          <w:szCs w:val="22"/>
        </w:rPr>
        <w:t>ile birlikte</w:t>
      </w:r>
      <w:proofErr w:type="gramEnd"/>
      <w:r w:rsidRPr="000E387F">
        <w:rPr>
          <w:rStyle w:val="Gl"/>
          <w:rFonts w:ascii="Calibri" w:hAnsi="Calibri" w:cs="Calibri"/>
          <w:color w:val="0F1115"/>
          <w:sz w:val="22"/>
          <w:szCs w:val="22"/>
        </w:rPr>
        <w:t xml:space="preserve"> hazırlanması ve beceri sınavlarının planlanması</w:t>
      </w:r>
    </w:p>
    <w:p w14:paraId="38DE685D"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lastRenderedPageBreak/>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Matematik Zümresi olarak okul genelinde yapılacak ortak yazılı sınavlar ve mazeret sınavları ile ilgili olarak, sınav sorularının belirlenen konu soru dağılım tablosuna uygun şekilde hazırlanmasının sağlanacağını söyledi. Bu süreçte, sınavların dereceli puanlama anahtarı </w:t>
      </w:r>
      <w:proofErr w:type="gramStart"/>
      <w:r w:rsidRPr="000E387F">
        <w:rPr>
          <w:rFonts w:ascii="Calibri" w:hAnsi="Calibri" w:cs="Calibri"/>
          <w:color w:val="0F1115"/>
          <w:sz w:val="22"/>
          <w:szCs w:val="22"/>
        </w:rPr>
        <w:t>ile birlikte</w:t>
      </w:r>
      <w:proofErr w:type="gramEnd"/>
      <w:r w:rsidRPr="000E387F">
        <w:rPr>
          <w:rFonts w:ascii="Calibri" w:hAnsi="Calibri" w:cs="Calibri"/>
          <w:color w:val="0F1115"/>
          <w:sz w:val="22"/>
          <w:szCs w:val="22"/>
        </w:rPr>
        <w:t xml:space="preserve"> hazırlanmasına özen gösterilecektir. Matematik zümresi olarak, sınavların hazırlanması ve uygulanması sürecinde, öğrencilerin bilgi ve becerilerini objektif bir şekilde ölçmeyi hedefleyen kriterlere dikkat edileceği ve belirlenen standartlara ve ölçütlere uygun olarak sınavları planlayarak, eğitim-öğretim sürecimizin kalitesini ve adaletini artırmayı amaçlayacağız diyerek ekledi. Bu bağlamda sınav tarihleri için bakanlığımızın belirlediği sınav haftaları göz önüne alınarak planlama bu doğrultuda gerçekleştirilecektir. Sınav günü ve saati ise okul içi yapılacak planlama ile belirlenecektir.</w:t>
      </w:r>
    </w:p>
    <w:p w14:paraId="47568D8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13) 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5E7F5FE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Matematik dersi ilgili olarak, ulusal düzeyde düzenlenen sınav ve yarışmalara (TÜBİTAK projeleri, Matematik Olimpiyatları vb.) katılım sağlama konusunda büyük bir heves içerisindeyiz. Yerel ölçekte yapılan ve daha önce katıldığım sağladığımız etkinliklerimiz oldu. Öğrencilerimizin bu tür etkinliklere olan ilgisini artırmak ve onları motive etmek amacıyla, ilgili sınav ve yarışmalar hakkında düzenli olarak duyurular yapmaktayız. Bu etkinliklere katılımı arttırmak için yıl içinde gerekli çalışmalara ve hazırlıklara devam edilecektir. Diğer okulların katıldığı sınav ve yarışmaların sonuçlarını dikkatle inceleyerek kendi adımıza buradan ne gibi çıkarımlar ve çalışmalar yapabileceğimiz üzerine çalışmalarımıza bu senede devam edeceğiz. Bu analizler ışığında, öğrencilerimizin beceri ve bilgilerini geliştirmek için derslerimizde gerekli tedbirleri almaktayız. Bu süreçteki çabalarımız ve kararlılığımız, öğrencilerimizin yerel ve ulusal arenada başarı göstermelerine yönelik güçlü bir temel oluşturacaktır.</w:t>
      </w:r>
    </w:p>
    <w:p w14:paraId="578F438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14) Öğrencilerde girişimcilik bilincinin kazandırılmasına yönelik çalışmaların yapılması, öğrencilerin araştırma, geliştirme ve tasarım konularında bilgi ve becerilerinin geliştirilmesi</w:t>
      </w:r>
    </w:p>
    <w:p w14:paraId="2E1DD89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ileriki yaşamlarında girişimci ruhlu ve özgüvenli bireyler olabilmeleri için bu eğilimlerin erken yaşta kazandırılmaya başlanması gerekmektedir. Bu nedenle hem ders içi öğrenme faaliyetlerinde hem de ders dışı faaliyetlerde öğrencilere kendilerini ve özgüvenlerini geliştirmeleri için alan açılmalıdır. Bu bağlamda öğrencinin rahatlıkla yapabileceği seviyesine uygun görevlendirmeler ve sorumluluklar ile kendine olan güvenleri arttırılmalı, öğrencinin seviyesine göre verilecek çeşitli araştırma ödevleri ile bilgiye nasıl ulaşacağı öğretilmeli ve merak duygusu geliştirilmelidir. Özgüveni yüksek, araştırmacı ve girişimci bireyler yetiştirmek ülkemizin geleceği için hayati önem taşıdığından bu konu üzerinde hassasiyetle durulmalıdır.'' Diyerek konunun önemini vurguladı.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araştırma, geliştirme ve tasarım konularında ilerlemelerini sağlamak için çeşitli model, grafik, tablo ve rapor ödevlerinin verilebileceğini belirtti. Ayrıca Matematik özelinde konuların pekiştirilmesi için verilecek olan ödevlerin öğrencinin araştırma yapmasını, yaratıcılık yeteneğini geliştirmesi ve tasarım konusunda öğrenciyi geliştirebilecek şekilde verilmesinin öneminden bahsetti. Fakat bu ödevlerin yapılmasında veli katkısının sınırlı tutulması gerektiğini öğrencinin kendi çabası ile ilerlemesi gerektiğini vurguladı.</w:t>
      </w:r>
    </w:p>
    <w:p w14:paraId="4A0A4D0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15) 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0839E64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Okulumuzun bulunduğu çevre şartları ve okulun özellikleri dikkate alınarak öğrencilerimizin ilgi ve ihtiyaçlarına göre performans çalışmalarını tespit etmemiz gerekmektedir. Bu doğrultuda, eğitim kurumumuzun kademe ve türüne uygun olarak proje konuları ve performans çalışmaları için fikir önerilerini not alacağını eklemiştir. Gelecek olan fikirlerin öğrencilerin araştırma ve bilgiyi bulma çabalarını arttırması gerektiği, sadece kitaptaki konulara bağlı kalmayarak Matematik dersinin birçok farklı ve ufuk açıcı noktasından da olabileceği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tarafından eklenmiştir. Bu bağlamda öğrencilerimizi çerçeve içine sıkıştırmanın yanlış olacağı ve buradan çıkacak önerilere ek olarak öğrencilerinde kendilerini istedikleri bir konuda araştırma yapmaya teşvik etmek gerekmektedir. Proje ve performans çalışmaları belirlenirken, öğrencilerimizin yaşadıkları çevrenin özellikleri ve okulumuzun sunduğu olanaklar göz önünde bulundurulmalıdır.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Bu planlamalar, öğrencilerimizin araştırma yapma, yaratıcılıklarını kullanma ve öğrendikleri bilgileri uygulama becerilerini geliştirmeyi amaçlamalıdır. Öğrencilerimizin çalışmalarını daha etkili bir şekilde yürütebilmeleri için gerekli kaynaklar ve rehberlik sağlanmalıdır. Proje ve performans çalışmalarının değerlendirilmesi için objektif ve adil ölçme ve değerlendirme ölçekleri hazırlanmalıdır. Bu ölçekler, öğrencilerimizin yaptıkları çalışmaları belirli kriterler doğrultusunda değerlendirerek, onların başarılarını ve gelişimlerini objektif bir şekilde ölçmeyi hedeflemelidir. Değerlendirme sürecinde, öğrencilerin gösterdiği çaba, yaratıcılık, teknik beceriler ve projelerinin kalitesi dikkate alınmalıdır.</w:t>
      </w:r>
    </w:p>
    <w:p w14:paraId="3043F860"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Vurgu"/>
          <w:rFonts w:ascii="Calibri" w:hAnsi="Calibri" w:cs="Calibri"/>
          <w:color w:val="0F1115"/>
          <w:sz w:val="22"/>
          <w:szCs w:val="22"/>
        </w:rPr>
        <w:lastRenderedPageBreak/>
        <w:t>Not: TYMM bağlantılarına erişilemediğinden, 9, 10 ve 11. sınıflar için örnek proje konuları genel matematik müfredatı ve becerileri göz önünde bulundurularak hazırlanmıştır. Öğretmenlerin bu konuları kendi okulunun müfredatına ve öğrenci seviyesine göre uyarlaması önemlidir.</w:t>
      </w:r>
    </w:p>
    <w:p w14:paraId="3A9C58C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9. Sınıf Matematik Proje ve Performans Konuları (Türkiye Yüzyılı Maarif Modeli - Örnek)</w:t>
      </w:r>
    </w:p>
    <w:p w14:paraId="1B05FB2C"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Kümeler:</w:t>
      </w:r>
      <w:r w:rsidRPr="000E387F">
        <w:rPr>
          <w:rFonts w:ascii="Calibri" w:hAnsi="Calibri" w:cs="Calibri"/>
          <w:color w:val="0F1115"/>
          <w:sz w:val="22"/>
          <w:szCs w:val="22"/>
        </w:rPr>
        <w:t> Günlük hayatta kümelerin kullanımına yönelik araştırma ve sunum (Performans)</w:t>
      </w:r>
    </w:p>
    <w:p w14:paraId="4F8181A7"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Kümeler:</w:t>
      </w:r>
      <w:r w:rsidRPr="000E387F">
        <w:rPr>
          <w:rFonts w:ascii="Calibri" w:hAnsi="Calibri" w:cs="Calibri"/>
          <w:color w:val="0F1115"/>
          <w:sz w:val="22"/>
          <w:szCs w:val="22"/>
        </w:rPr>
        <w:t xml:space="preserve"> İki kümenin birleşim, kesişim ve fark işlemlerini </w:t>
      </w:r>
      <w:proofErr w:type="spellStart"/>
      <w:r w:rsidRPr="000E387F">
        <w:rPr>
          <w:rFonts w:ascii="Calibri" w:hAnsi="Calibri" w:cs="Calibri"/>
          <w:color w:val="0F1115"/>
          <w:sz w:val="22"/>
          <w:szCs w:val="22"/>
        </w:rPr>
        <w:t>Venn</w:t>
      </w:r>
      <w:proofErr w:type="spellEnd"/>
      <w:r w:rsidRPr="000E387F">
        <w:rPr>
          <w:rFonts w:ascii="Calibri" w:hAnsi="Calibri" w:cs="Calibri"/>
          <w:color w:val="0F1115"/>
          <w:sz w:val="22"/>
          <w:szCs w:val="22"/>
        </w:rPr>
        <w:t xml:space="preserve"> şeması ile gösteren poster hazırlama (Performans)</w:t>
      </w:r>
    </w:p>
    <w:p w14:paraId="3657C620"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Denklem ve Eşitsizlikler:</w:t>
      </w:r>
      <w:r w:rsidRPr="000E387F">
        <w:rPr>
          <w:rFonts w:ascii="Calibri" w:hAnsi="Calibri" w:cs="Calibri"/>
          <w:color w:val="0F1115"/>
          <w:sz w:val="22"/>
          <w:szCs w:val="22"/>
        </w:rPr>
        <w:t> Birinci dereceden denklem ve eşitsizliklerin günlük hayat problemlerine uygulanması (Proje)</w:t>
      </w:r>
    </w:p>
    <w:p w14:paraId="60588706"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Denklem ve Eşitsizlikler:</w:t>
      </w:r>
      <w:r w:rsidRPr="000E387F">
        <w:rPr>
          <w:rFonts w:ascii="Calibri" w:hAnsi="Calibri" w:cs="Calibri"/>
          <w:color w:val="0F1115"/>
          <w:sz w:val="22"/>
          <w:szCs w:val="22"/>
        </w:rPr>
        <w:t> Mutlak değerli denklem ve eşitsizliklerin çözüm kümelerini sayı doğrusunda gösteren çalışma (Performans)</w:t>
      </w:r>
    </w:p>
    <w:p w14:paraId="3F40E35F"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Oran ve Orantı:</w:t>
      </w:r>
      <w:r w:rsidRPr="000E387F">
        <w:rPr>
          <w:rFonts w:ascii="Calibri" w:hAnsi="Calibri" w:cs="Calibri"/>
          <w:color w:val="0F1115"/>
          <w:sz w:val="22"/>
          <w:szCs w:val="22"/>
        </w:rPr>
        <w:t> Altın oranın sanat ve mimarideki kullanımını araştırma (Proje)</w:t>
      </w:r>
    </w:p>
    <w:p w14:paraId="375F8675"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Oran ve Orantı:</w:t>
      </w:r>
      <w:r w:rsidRPr="000E387F">
        <w:rPr>
          <w:rFonts w:ascii="Calibri" w:hAnsi="Calibri" w:cs="Calibri"/>
          <w:color w:val="0F1115"/>
          <w:sz w:val="22"/>
          <w:szCs w:val="22"/>
        </w:rPr>
        <w:t> Grafik, tablo ve denklemlerle orantısal ilişkileri modelleme (Performans)</w:t>
      </w:r>
    </w:p>
    <w:p w14:paraId="66B61343"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w:t>
      </w:r>
      <w:r w:rsidRPr="000E387F">
        <w:rPr>
          <w:rFonts w:ascii="Calibri" w:hAnsi="Calibri" w:cs="Calibri"/>
          <w:color w:val="0F1115"/>
          <w:sz w:val="22"/>
          <w:szCs w:val="22"/>
        </w:rPr>
        <w:t> Fonksiyon kavramını günlük hayattan örneklerle açıklayan dosya hazırlama (Performans)</w:t>
      </w:r>
    </w:p>
    <w:p w14:paraId="720DEC98"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w:t>
      </w:r>
      <w:r w:rsidRPr="000E387F">
        <w:rPr>
          <w:rFonts w:ascii="Calibri" w:hAnsi="Calibri" w:cs="Calibri"/>
          <w:color w:val="0F1115"/>
          <w:sz w:val="22"/>
          <w:szCs w:val="22"/>
        </w:rPr>
        <w:t> Doğrusal fonksiyonların grafiklerini çizme ve yorumlama (Performans)</w:t>
      </w:r>
    </w:p>
    <w:p w14:paraId="1B3A7BB5"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Üslü ve Köklü İfadeler:</w:t>
      </w:r>
      <w:r w:rsidRPr="000E387F">
        <w:rPr>
          <w:rFonts w:ascii="Calibri" w:hAnsi="Calibri" w:cs="Calibri"/>
          <w:color w:val="0F1115"/>
          <w:sz w:val="22"/>
          <w:szCs w:val="22"/>
        </w:rPr>
        <w:t> Üslü ve köklü ifadelerle ilgili işlemleri gösteren çalışma (Performans)</w:t>
      </w:r>
    </w:p>
    <w:p w14:paraId="2DA8853A"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Veri, Sayma ve Olasılık:</w:t>
      </w:r>
      <w:r w:rsidRPr="000E387F">
        <w:rPr>
          <w:rFonts w:ascii="Calibri" w:hAnsi="Calibri" w:cs="Calibri"/>
          <w:color w:val="0F1115"/>
          <w:sz w:val="22"/>
          <w:szCs w:val="22"/>
        </w:rPr>
        <w:t> Basit olayların olasılığını hesaplama ve yorumlama (Proje)</w:t>
      </w:r>
    </w:p>
    <w:p w14:paraId="350BDDEF" w14:textId="77777777" w:rsidR="000E387F" w:rsidRPr="000E387F" w:rsidRDefault="000E387F" w:rsidP="000E387F">
      <w:pPr>
        <w:pStyle w:val="ds-markdown-paragraph"/>
        <w:numPr>
          <w:ilvl w:val="0"/>
          <w:numId w:val="8"/>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seçeceği serbest projeler</w:t>
      </w:r>
    </w:p>
    <w:p w14:paraId="234DE7D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10. Sınıf Matematik Proje ve Performans Konuları (Türkiye Yüzyılı Maarif Modeli - Örnek)</w:t>
      </w:r>
    </w:p>
    <w:p w14:paraId="7EC366DC"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w:t>
      </w:r>
      <w:r w:rsidRPr="000E387F">
        <w:rPr>
          <w:rFonts w:ascii="Calibri" w:hAnsi="Calibri" w:cs="Calibri"/>
          <w:color w:val="0F1115"/>
          <w:sz w:val="22"/>
          <w:szCs w:val="22"/>
        </w:rPr>
        <w:t> İkinci dereceden fonksiyonların grafiklerini çizme ve yorumlama (Performans)</w:t>
      </w:r>
    </w:p>
    <w:p w14:paraId="294E04A1"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w:t>
      </w:r>
      <w:r w:rsidRPr="000E387F">
        <w:rPr>
          <w:rFonts w:ascii="Calibri" w:hAnsi="Calibri" w:cs="Calibri"/>
          <w:color w:val="0F1115"/>
          <w:sz w:val="22"/>
          <w:szCs w:val="22"/>
        </w:rPr>
        <w:t> Fonksiyonların dönüşümlerini (öteleme, yansıma) grafikler üzerinde gösterme (Performans)</w:t>
      </w:r>
    </w:p>
    <w:p w14:paraId="31144DF6"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Trigonometri:</w:t>
      </w:r>
      <w:r w:rsidRPr="000E387F">
        <w:rPr>
          <w:rFonts w:ascii="Calibri" w:hAnsi="Calibri" w:cs="Calibri"/>
          <w:color w:val="0F1115"/>
          <w:sz w:val="22"/>
          <w:szCs w:val="22"/>
        </w:rPr>
        <w:t> Trigonometrik oranları dik üçgen problemlerinde kullanma (Performans)</w:t>
      </w:r>
    </w:p>
    <w:p w14:paraId="72FF960E"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Trigonometri:</w:t>
      </w:r>
      <w:r w:rsidRPr="000E387F">
        <w:rPr>
          <w:rFonts w:ascii="Calibri" w:hAnsi="Calibri" w:cs="Calibri"/>
          <w:color w:val="0F1115"/>
          <w:sz w:val="22"/>
          <w:szCs w:val="22"/>
        </w:rPr>
        <w:t> Trigonometri cetveli veya birim çember kullanarak açıların trigonometrik değerlerini hesaplama (Performans)</w:t>
      </w:r>
    </w:p>
    <w:p w14:paraId="522C800F"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Geometri:</w:t>
      </w:r>
      <w:r w:rsidRPr="000E387F">
        <w:rPr>
          <w:rFonts w:ascii="Calibri" w:hAnsi="Calibri" w:cs="Calibri"/>
          <w:color w:val="0F1115"/>
          <w:sz w:val="22"/>
          <w:szCs w:val="22"/>
        </w:rPr>
        <w:t> Üçgenlerde benzerlik ve eşlik kurallarını kullanarak problem çözme (Proje)</w:t>
      </w:r>
    </w:p>
    <w:p w14:paraId="1039ABB9"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Geometri:</w:t>
      </w:r>
      <w:r w:rsidRPr="000E387F">
        <w:rPr>
          <w:rFonts w:ascii="Calibri" w:hAnsi="Calibri" w:cs="Calibri"/>
          <w:color w:val="0F1115"/>
          <w:sz w:val="22"/>
          <w:szCs w:val="22"/>
        </w:rPr>
        <w:t xml:space="preserve"> Öklid geometrisinin temel teoremlerini (Pisagor, </w:t>
      </w:r>
      <w:proofErr w:type="spellStart"/>
      <w:r w:rsidRPr="000E387F">
        <w:rPr>
          <w:rFonts w:ascii="Calibri" w:hAnsi="Calibri" w:cs="Calibri"/>
          <w:color w:val="0F1115"/>
          <w:sz w:val="22"/>
          <w:szCs w:val="22"/>
        </w:rPr>
        <w:t>Thales</w:t>
      </w:r>
      <w:proofErr w:type="spellEnd"/>
      <w:r w:rsidRPr="000E387F">
        <w:rPr>
          <w:rFonts w:ascii="Calibri" w:hAnsi="Calibri" w:cs="Calibri"/>
          <w:color w:val="0F1115"/>
          <w:sz w:val="22"/>
          <w:szCs w:val="22"/>
        </w:rPr>
        <w:t xml:space="preserve"> vb.) ispatlama (Proje)</w:t>
      </w:r>
    </w:p>
    <w:p w14:paraId="0F7D9DBE"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Geometri:</w:t>
      </w:r>
      <w:r w:rsidRPr="000E387F">
        <w:rPr>
          <w:rFonts w:ascii="Calibri" w:hAnsi="Calibri" w:cs="Calibri"/>
          <w:color w:val="0F1115"/>
          <w:sz w:val="22"/>
          <w:szCs w:val="22"/>
        </w:rPr>
        <w:t> Çokgenler ve dörtgenlerin alan ve çevre bağıntılarını modelleme (Performans)</w:t>
      </w:r>
    </w:p>
    <w:p w14:paraId="61194B14"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Veri, Sayma ve Olasılık:</w:t>
      </w:r>
      <w:r w:rsidRPr="000E387F">
        <w:rPr>
          <w:rFonts w:ascii="Calibri" w:hAnsi="Calibri" w:cs="Calibri"/>
          <w:color w:val="0F1115"/>
          <w:sz w:val="22"/>
          <w:szCs w:val="22"/>
        </w:rPr>
        <w:t> </w:t>
      </w:r>
      <w:proofErr w:type="spellStart"/>
      <w:r w:rsidRPr="000E387F">
        <w:rPr>
          <w:rFonts w:ascii="Calibri" w:hAnsi="Calibri" w:cs="Calibri"/>
          <w:color w:val="0F1115"/>
          <w:sz w:val="22"/>
          <w:szCs w:val="22"/>
        </w:rPr>
        <w:t>Permütasyon</w:t>
      </w:r>
      <w:proofErr w:type="spellEnd"/>
      <w:r w:rsidRPr="000E387F">
        <w:rPr>
          <w:rFonts w:ascii="Calibri" w:hAnsi="Calibri" w:cs="Calibri"/>
          <w:color w:val="0F1115"/>
          <w:sz w:val="22"/>
          <w:szCs w:val="22"/>
        </w:rPr>
        <w:t>, kombinasyon ve olasılık problemlerini günlük hayatla ilişkilendirme (Proje)</w:t>
      </w:r>
    </w:p>
    <w:p w14:paraId="22621BEE"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Veri:</w:t>
      </w:r>
      <w:r w:rsidRPr="000E387F">
        <w:rPr>
          <w:rFonts w:ascii="Calibri" w:hAnsi="Calibri" w:cs="Calibri"/>
          <w:color w:val="0F1115"/>
          <w:sz w:val="22"/>
          <w:szCs w:val="22"/>
        </w:rPr>
        <w:t> Verileri uygun grafik türleriyle gösterme ve yorumlama (Performans)</w:t>
      </w:r>
    </w:p>
    <w:p w14:paraId="28D62EE3" w14:textId="77777777" w:rsidR="000E387F" w:rsidRPr="000E387F" w:rsidRDefault="000E387F" w:rsidP="000E387F">
      <w:pPr>
        <w:pStyle w:val="ds-markdown-paragraph"/>
        <w:numPr>
          <w:ilvl w:val="0"/>
          <w:numId w:val="9"/>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seçeceği serbest projeler</w:t>
      </w:r>
    </w:p>
    <w:p w14:paraId="3BD1817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11. Sınıf Matematik Proje ve Performans Konuları (Türkiye Yüzyılı Maarif Modeli - Örnek)</w:t>
      </w:r>
    </w:p>
    <w:p w14:paraId="6F61C677"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Not: 11. sınıf Maarif Modeli programına göre öğrenme alanları ve konu başlıkları net olmadığı için örnek konular, matematik müfredatının genel kapsamına göre belirlenmiştir.</w:t>
      </w:r>
    </w:p>
    <w:p w14:paraId="1507C190"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Trigonometri:</w:t>
      </w:r>
      <w:r w:rsidRPr="000E387F">
        <w:rPr>
          <w:rFonts w:ascii="Calibri" w:hAnsi="Calibri" w:cs="Calibri"/>
          <w:color w:val="0F1115"/>
          <w:sz w:val="22"/>
          <w:szCs w:val="22"/>
        </w:rPr>
        <w:t> Toplam-fark ve iki kat açı formüllerinin ispatı ve uygulamaları (Proje)</w:t>
      </w:r>
    </w:p>
    <w:p w14:paraId="65996E61"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Trigonometri:</w:t>
      </w:r>
      <w:r w:rsidRPr="000E387F">
        <w:rPr>
          <w:rFonts w:ascii="Calibri" w:hAnsi="Calibri" w:cs="Calibri"/>
          <w:color w:val="0F1115"/>
          <w:sz w:val="22"/>
          <w:szCs w:val="22"/>
        </w:rPr>
        <w:t> Trigonometrik denklemlerin çözüm yöntemlerini açıklayan çalışma (Performans)</w:t>
      </w:r>
    </w:p>
    <w:p w14:paraId="4A2C5A80"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Analitik Geometri:</w:t>
      </w:r>
      <w:r w:rsidRPr="000E387F">
        <w:rPr>
          <w:rFonts w:ascii="Calibri" w:hAnsi="Calibri" w:cs="Calibri"/>
          <w:color w:val="0F1115"/>
          <w:sz w:val="22"/>
          <w:szCs w:val="22"/>
        </w:rPr>
        <w:t> Doğrunun ve çemberin analitik incelenmesi ile ilgili problemler (Proje)</w:t>
      </w:r>
    </w:p>
    <w:p w14:paraId="2298C37B"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Diziler:</w:t>
      </w:r>
      <w:r w:rsidRPr="000E387F">
        <w:rPr>
          <w:rFonts w:ascii="Calibri" w:hAnsi="Calibri" w:cs="Calibri"/>
          <w:color w:val="0F1115"/>
          <w:sz w:val="22"/>
          <w:szCs w:val="22"/>
        </w:rPr>
        <w:t> Aritmetik ve geometrik dizilerin günlük hayat uygulamaları (Performans)</w:t>
      </w:r>
    </w:p>
    <w:p w14:paraId="59901D80"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Fonksiyonlarda Uygulamalar:</w:t>
      </w:r>
      <w:r w:rsidRPr="000E387F">
        <w:rPr>
          <w:rFonts w:ascii="Calibri" w:hAnsi="Calibri" w:cs="Calibri"/>
          <w:color w:val="0F1115"/>
          <w:sz w:val="22"/>
          <w:szCs w:val="22"/>
        </w:rPr>
        <w:t> Fonksiyonların limiti ve sürekliliği kavramlarını grafiklerle açıklama (Proje)</w:t>
      </w:r>
    </w:p>
    <w:p w14:paraId="08C88CD9"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Fonksiyonlarda Uygulamalar:</w:t>
      </w:r>
      <w:r w:rsidRPr="000E387F">
        <w:rPr>
          <w:rFonts w:ascii="Calibri" w:hAnsi="Calibri" w:cs="Calibri"/>
          <w:color w:val="0F1115"/>
          <w:sz w:val="22"/>
          <w:szCs w:val="22"/>
        </w:rPr>
        <w:t> Türev kavramını ve türevin geometrik yorumunu açıklayan çalışma (Performans)</w:t>
      </w:r>
    </w:p>
    <w:p w14:paraId="10D0100A"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Fonksiyonlarda Uygulamalar:</w:t>
      </w:r>
      <w:r w:rsidRPr="000E387F">
        <w:rPr>
          <w:rFonts w:ascii="Calibri" w:hAnsi="Calibri" w:cs="Calibri"/>
          <w:color w:val="0F1115"/>
          <w:sz w:val="22"/>
          <w:szCs w:val="22"/>
        </w:rPr>
        <w:t xml:space="preserve"> Türevin artma-azalma, </w:t>
      </w:r>
      <w:proofErr w:type="spellStart"/>
      <w:r w:rsidRPr="000E387F">
        <w:rPr>
          <w:rFonts w:ascii="Calibri" w:hAnsi="Calibri" w:cs="Calibri"/>
          <w:color w:val="0F1115"/>
          <w:sz w:val="22"/>
          <w:szCs w:val="22"/>
        </w:rPr>
        <w:t>ekstremum</w:t>
      </w:r>
      <w:proofErr w:type="spellEnd"/>
      <w:r w:rsidRPr="000E387F">
        <w:rPr>
          <w:rFonts w:ascii="Calibri" w:hAnsi="Calibri" w:cs="Calibri"/>
          <w:color w:val="0F1115"/>
          <w:sz w:val="22"/>
          <w:szCs w:val="22"/>
        </w:rPr>
        <w:t xml:space="preserve"> noktalar ve eğrilik ile ilişkisini araştırma (Proje)</w:t>
      </w:r>
    </w:p>
    <w:p w14:paraId="190413BF" w14:textId="77777777" w:rsidR="000E387F" w:rsidRPr="000E387F" w:rsidRDefault="000E387F" w:rsidP="000E387F">
      <w:pPr>
        <w:pStyle w:val="ds-markdown-paragraph"/>
        <w:numPr>
          <w:ilvl w:val="0"/>
          <w:numId w:val="10"/>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seçeceği serbest projeler</w:t>
      </w:r>
    </w:p>
    <w:p w14:paraId="4C763E22"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12. Sınıf Matematik Proje ve Performans Konuları (Mevcut/Eski Öğretim Programı)</w:t>
      </w:r>
      <w:r w:rsidRPr="000E387F">
        <w:rPr>
          <w:rFonts w:ascii="Calibri" w:hAnsi="Calibri" w:cs="Calibri"/>
          <w:color w:val="0F1115"/>
          <w:sz w:val="22"/>
          <w:szCs w:val="22"/>
        </w:rPr>
        <w:br/>
      </w:r>
      <w:r w:rsidRPr="000E387F">
        <w:rPr>
          <w:rStyle w:val="Vurgu"/>
          <w:rFonts w:ascii="Calibri" w:hAnsi="Calibri" w:cs="Calibri"/>
          <w:color w:val="0F1115"/>
          <w:sz w:val="22"/>
          <w:szCs w:val="22"/>
        </w:rPr>
        <w:t>(12. sınıf konuları görsele göre: Üstel ve Logaritmik Fonksiyonlar, Diziler, Trigonometri, Türev, İntegral ve Analitik Geometri konularını içermektedir.)</w:t>
      </w:r>
    </w:p>
    <w:p w14:paraId="6F3A7D95"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Üstel ve Logaritmik Fonksiyonlar:</w:t>
      </w:r>
      <w:r w:rsidRPr="000E387F">
        <w:rPr>
          <w:rFonts w:ascii="Calibri" w:hAnsi="Calibri" w:cs="Calibri"/>
          <w:color w:val="0F1115"/>
          <w:sz w:val="22"/>
          <w:szCs w:val="22"/>
        </w:rPr>
        <w:t> Üstel ve logaritmik fonksiyonların grafiklerini çizme ve yorumlama (Performans)</w:t>
      </w:r>
    </w:p>
    <w:p w14:paraId="31F0B82A"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Üstel ve Logaritmik Fonksiyonlar:</w:t>
      </w:r>
      <w:r w:rsidRPr="000E387F">
        <w:rPr>
          <w:rFonts w:ascii="Calibri" w:hAnsi="Calibri" w:cs="Calibri"/>
          <w:color w:val="0F1115"/>
          <w:sz w:val="22"/>
          <w:szCs w:val="22"/>
        </w:rPr>
        <w:t> Üstel, logaritmik denklem ve eşitsizlikleri çözme (Performans)</w:t>
      </w:r>
    </w:p>
    <w:p w14:paraId="7AD5E09F"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Üstel ve Logaritmik Fonksiyonlar:</w:t>
      </w:r>
      <w:r w:rsidRPr="000E387F">
        <w:rPr>
          <w:rFonts w:ascii="Calibri" w:hAnsi="Calibri" w:cs="Calibri"/>
          <w:color w:val="0F1115"/>
          <w:sz w:val="22"/>
          <w:szCs w:val="22"/>
        </w:rPr>
        <w:t xml:space="preserve"> Logaritma ve üstel fonksiyonların günlük hayat uygulamaları (ör. nüfus artışı, radyoaktif </w:t>
      </w:r>
      <w:proofErr w:type="spellStart"/>
      <w:r w:rsidRPr="000E387F">
        <w:rPr>
          <w:rFonts w:ascii="Calibri" w:hAnsi="Calibri" w:cs="Calibri"/>
          <w:color w:val="0F1115"/>
          <w:sz w:val="22"/>
          <w:szCs w:val="22"/>
        </w:rPr>
        <w:t>bozunma</w:t>
      </w:r>
      <w:proofErr w:type="spellEnd"/>
      <w:r w:rsidRPr="000E387F">
        <w:rPr>
          <w:rFonts w:ascii="Calibri" w:hAnsi="Calibri" w:cs="Calibri"/>
          <w:color w:val="0F1115"/>
          <w:sz w:val="22"/>
          <w:szCs w:val="22"/>
        </w:rPr>
        <w:t>) (Proje)</w:t>
      </w:r>
    </w:p>
    <w:p w14:paraId="7A172AE5"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Diziler:</w:t>
      </w:r>
      <w:r w:rsidRPr="000E387F">
        <w:rPr>
          <w:rFonts w:ascii="Calibri" w:hAnsi="Calibri" w:cs="Calibri"/>
          <w:color w:val="0F1115"/>
          <w:sz w:val="22"/>
          <w:szCs w:val="22"/>
        </w:rPr>
        <w:t> Gerçek sayı dizilerinde limit kavramını araştırma (Proje)</w:t>
      </w:r>
    </w:p>
    <w:p w14:paraId="65D58C33"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lastRenderedPageBreak/>
        <w:t>Trigonometri:</w:t>
      </w:r>
      <w:r w:rsidRPr="000E387F">
        <w:rPr>
          <w:rFonts w:ascii="Calibri" w:hAnsi="Calibri" w:cs="Calibri"/>
          <w:color w:val="0F1115"/>
          <w:sz w:val="22"/>
          <w:szCs w:val="22"/>
        </w:rPr>
        <w:t> Trigonometrik fonksiyonların periyodik özelliklerini inceleme (Performans)</w:t>
      </w:r>
    </w:p>
    <w:p w14:paraId="4C7067DA"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Trigonometri:</w:t>
      </w:r>
      <w:r w:rsidRPr="000E387F">
        <w:rPr>
          <w:rFonts w:ascii="Calibri" w:hAnsi="Calibri" w:cs="Calibri"/>
          <w:color w:val="0F1115"/>
          <w:sz w:val="22"/>
          <w:szCs w:val="22"/>
        </w:rPr>
        <w:t> Trigonometrik özdeşlikleri ispatlama ve uygulama (Proje)</w:t>
      </w:r>
    </w:p>
    <w:p w14:paraId="0F4D028B"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Türev:</w:t>
      </w:r>
      <w:r w:rsidRPr="000E387F">
        <w:rPr>
          <w:rFonts w:ascii="Calibri" w:hAnsi="Calibri" w:cs="Calibri"/>
          <w:color w:val="0F1115"/>
          <w:sz w:val="22"/>
          <w:szCs w:val="22"/>
        </w:rPr>
        <w:t> Türevin tanımı ve türev alma kurallarını uygulama (Performans)</w:t>
      </w:r>
    </w:p>
    <w:p w14:paraId="18675B00"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Türev:</w:t>
      </w:r>
      <w:r w:rsidRPr="000E387F">
        <w:rPr>
          <w:rFonts w:ascii="Calibri" w:hAnsi="Calibri" w:cs="Calibri"/>
          <w:color w:val="0F1115"/>
          <w:sz w:val="22"/>
          <w:szCs w:val="22"/>
        </w:rPr>
        <w:t> Türevin fiziksel ve geometrik anlamlarını araştırma (Proje)</w:t>
      </w:r>
    </w:p>
    <w:p w14:paraId="501AD3EF"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Türev:</w:t>
      </w:r>
      <w:r w:rsidRPr="000E387F">
        <w:rPr>
          <w:rFonts w:ascii="Calibri" w:hAnsi="Calibri" w:cs="Calibri"/>
          <w:color w:val="0F1115"/>
          <w:sz w:val="22"/>
          <w:szCs w:val="22"/>
        </w:rPr>
        <w:t> Türev yardımıyla fonksiyon grafiklerinin çizimi (Performans)</w:t>
      </w:r>
    </w:p>
    <w:p w14:paraId="304155DC"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İntegral:</w:t>
      </w:r>
      <w:r w:rsidRPr="000E387F">
        <w:rPr>
          <w:rFonts w:ascii="Calibri" w:hAnsi="Calibri" w:cs="Calibri"/>
          <w:color w:val="0F1115"/>
          <w:sz w:val="22"/>
          <w:szCs w:val="22"/>
        </w:rPr>
        <w:t> Belirsiz integral kavramı ve integral alma yöntemleri (Performans)</w:t>
      </w:r>
    </w:p>
    <w:p w14:paraId="5587B130"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İntegral:</w:t>
      </w:r>
      <w:r w:rsidRPr="000E387F">
        <w:rPr>
          <w:rFonts w:ascii="Calibri" w:hAnsi="Calibri" w:cs="Calibri"/>
          <w:color w:val="0F1115"/>
          <w:sz w:val="22"/>
          <w:szCs w:val="22"/>
        </w:rPr>
        <w:t> Belirli integral ve uygulamaları (alan, hacim hesapları) (Proje)</w:t>
      </w:r>
    </w:p>
    <w:p w14:paraId="51A5573A"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Style w:val="Gl"/>
          <w:rFonts w:ascii="Calibri" w:hAnsi="Calibri" w:cs="Calibri"/>
          <w:color w:val="0F1115"/>
          <w:sz w:val="22"/>
          <w:szCs w:val="22"/>
        </w:rPr>
        <w:t>Analitik Geometri:</w:t>
      </w:r>
      <w:r w:rsidRPr="000E387F">
        <w:rPr>
          <w:rFonts w:ascii="Calibri" w:hAnsi="Calibri" w:cs="Calibri"/>
          <w:color w:val="0F1115"/>
          <w:sz w:val="22"/>
          <w:szCs w:val="22"/>
        </w:rPr>
        <w:t> Çemberin analitik incelenmesi ile ilgili problemler (Performans)</w:t>
      </w:r>
    </w:p>
    <w:p w14:paraId="4F102F46" w14:textId="77777777" w:rsidR="000E387F" w:rsidRPr="000E387F" w:rsidRDefault="000E387F" w:rsidP="000E387F">
      <w:pPr>
        <w:pStyle w:val="ds-markdown-paragraph"/>
        <w:numPr>
          <w:ilvl w:val="0"/>
          <w:numId w:val="11"/>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seçeceği serbest projeler</w:t>
      </w:r>
    </w:p>
    <w:p w14:paraId="3AF27D2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16) İş sağlığı ve güvenliği tedbirlerinin değerlendirilmesi</w:t>
      </w:r>
    </w:p>
    <w:p w14:paraId="03B80A2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İş sağlığı ve güvenliği konusunun her şeyden daha önemli olduğunu ve bu konuda hataya yer olmadığını belirterek ''öğrencilerimizin ve personelin canı hepimize emanettir'' diye ekledi. Bu nedenle öğrencilerin daha güvenli bir ortamda ders yapabilmesi için gerekli güvenlik tedbirlerinin okul idaresi ve öğretmenler tarafından gerek sınıfta gerek koridor ve merdivenlerde gerekse bahçede yönetmeliğe uygun olarak alınması gerektiğini belirtti. Zaman içerisinde görülebilecek aksaklıkların giderilmesi konusunda herkesin üzerine düşeni yapması gerektiği ekleyerek, eksik görülen noktaların zaman kaybedilmeden idareye bildirilmesin hayati önem taşıdığını vurguladı. Ayrıca, sınıf veya okul içerisindeki elektrik aksamlarının sık sık kontrol edilmesi, kaçak veya risk oluşturabilecek durum olması halinde uzmanlar tarafından hızlı bir şekilde müdahale edilmesinin önemi hatırlatıldı. Okul ortak alanları ve sınıflarda gerekli uyarı işaretleri ve yazılarının asılı olması, varsa bu eksiklerin sene başı itibari ile tamamlanması gerektiği bildirildi. Okul tuvaletlerinde veya sınıflarda temizlik kimyasallarının bırakılmaması gerektiği hatırlatıldı. Okulda eğitim öğretimden daha önemli tek şeyin öğrenci ve personelin sağlık ve güvenliği olduğu bu konuda çok dikkatli olunması gereği vurgulandı.</w:t>
      </w:r>
    </w:p>
    <w:p w14:paraId="466A2A7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Buna ek olarak, acil durum çıkışlarının ve yollarının her zaman açık ve erişilebilir olması, acil durum aydınlatmalarının ve yön levhalarının düzenli olarak kontrol edilmesi ve çalışır durumda tutulması, yangın söndürücülerin belirli aralıklarla kontrol edilmesi ve kullanıma hazır halde bulundurulması, laboratuvar ve atölyelerde tehlikeli maddelerin güvenli bir şekilde saklanması ve kullanımı, koruyucu ekipmanların her zaman erişilebilir olması ve güvenlik talimatlarının görünür yerlere asılması gibi konularda okul yönetimi ile iş birliği içinde olunması ve eksik görülen konularda yönetimin bilgilendirilmesi gerektiğini belirtti.</w:t>
      </w:r>
    </w:p>
    <w:p w14:paraId="71ED2A0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17) Ülke ve il geneli yapılacak ortak yazılı sınavlar dışında ilçe geneli yapılacak ve sınıf/alan öğretmenlerince uygulanacak ortak yazılı sınavların değerlendirme işlemlerinin yapılması</w:t>
      </w:r>
    </w:p>
    <w:p w14:paraId="3272D50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İlçe geneli yapılacak ve sınıf/alan öğretmenlerince uygulanacak ortak yazılı sınavların değerlendirme işlemleri ile ilgili olarak, ilçe Millî Eğitim Müdürlüğü'nden gelecek olan talimat ve yönergelere uyulacağını belirtmiştir. Okul Müdür [</w:t>
      </w:r>
      <w:r w:rsidRPr="000E387F">
        <w:rPr>
          <w:rStyle w:val="Gl"/>
          <w:rFonts w:ascii="Calibri" w:hAnsi="Calibri" w:cs="Calibri"/>
          <w:color w:val="0F1115"/>
          <w:sz w:val="22"/>
          <w:szCs w:val="22"/>
        </w:rPr>
        <w:t>OKUL MÜDÜRÜ ADI SOYADI</w:t>
      </w:r>
      <w:r w:rsidRPr="000E387F">
        <w:rPr>
          <w:rFonts w:ascii="Calibri" w:hAnsi="Calibri" w:cs="Calibri"/>
          <w:color w:val="0F1115"/>
          <w:sz w:val="22"/>
          <w:szCs w:val="22"/>
        </w:rPr>
        <w:t>] ''Bu doğrultuda, sınavların adil, objektif ve şeffaf bir şekilde değerlendirilmesi amacıyla, ilgili tüm öğretmenlerin belirtilen talimatlara uygun hareket etmeleri gerektiğini eklemiş ve İlçe Millî Eğitim Müdürlüğü tarafından belirlenen ölçütler ve standartlar doğrultusunda, sınav sonuçlarının değerlendirilmesi ve raporlanması sağlanmalıdır. Öğretmenlerimiz, bu süreçte gerekli özeni göstermeli, öğrencilerimizin akademik başarılarını doğru ve tarafsız bir şekilde değerlendirmeyi hedeflemelidir'' diyerek eklemiştir.</w:t>
      </w:r>
    </w:p>
    <w:p w14:paraId="7A62DF6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18) Soru ve cevap anahtarları ölçme değerlendirme merkezi müdürlüklerince hazırlanan ülke ve il geneli yapılacak mazeret sınavlarının uygulanması</w:t>
      </w:r>
    </w:p>
    <w:p w14:paraId="3E207FC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soru ve cevap anahtarları ölçme değerlendirme merkezi müdürlüklerince hazırlanan ülke ve il geneli yapılacak mazeret sınavlarının uygulanması ile ilgili olarak, gerekli yönerge ve talimatlara uygun olarak sınav iş ve işlemlerinin yürütüleceğini belirtmiştir.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"Bu doğrultuda, sınavların adil, objektif ve düzenli bir şekilde gerçekleştirilmesi için ilgili tüm öğretmenlerin belirlenen yönerge ve talimatlara uyması gerekmektedir" diyerek eklemiştir. Sınavların uygulanmasında ve değerlendirilmesinde, ölçme değerlendirme merkezi müdürlüklerince belirlenen standartların ve kriterlerin titizlikle takip edilmesi gerektiği vurgulanmıştır.</w:t>
      </w:r>
    </w:p>
    <w:p w14:paraId="7FD2D2BA"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19) Okul geneli yapılan ortak yazılı sınavların mazeret sınavlarına ait soruların ve cevap anahtarının hazırlanması, sınavın uygulanması ve değerlendirilmesi işlemlerinin yapılması</w:t>
      </w:r>
    </w:p>
    <w:p w14:paraId="55EB16D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okul geneli yapılan ortak yazılı sınavların mazeret sınavlarına ait soruların ve cevap anahtarlarının hazırlanması, sınavın uygulanması ve değerlendirilmesi işlemleri ile ilgili </w:t>
      </w:r>
      <w:r w:rsidRPr="000E387F">
        <w:rPr>
          <w:rFonts w:ascii="Calibri" w:hAnsi="Calibri" w:cs="Calibri"/>
          <w:color w:val="0F1115"/>
          <w:sz w:val="22"/>
          <w:szCs w:val="22"/>
        </w:rPr>
        <w:lastRenderedPageBreak/>
        <w:t>olarak, bu süreçlerin okuldaki öğretmenler tarafından yürütüleceğini belirtmiştir. Bu doğrultuda, mazeret sınavlarına ait soruların ve cevap anahtarlarının, ilgili ders öğretmenleri tarafından özenle hazırlanması gerekmektedir.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Sınavın uygulanması sırasında, sınavın adil ve düzenli bir şekilde gerçekleştirilmesi için gerekli önlemlerin alınması gerektiği vurgulanmıştır. Ayrıca, sınav sonuçlarının objektif ve doğru bir şekilde değerlendirilmesi için belirlenen kriterlere ve değerlendirme ölçeklerine uyulması gerektiği ifade edilmiştir. Tüm bu süreçlerde, öğretmenlerin iş birliği içinde çalışarak, öğrencilerin başarılarını en iyi şekilde değerlendirmeyi hedeflemeleri gerektiği belirtilmiştir.</w:t>
      </w:r>
    </w:p>
    <w:p w14:paraId="36D7237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 xml:space="preserve">20) Öğrencilerin, karar verme, problem çözme ve eleştirel düşünmeden oluşan üst düzey düşünme becerileri </w:t>
      </w:r>
      <w:proofErr w:type="gramStart"/>
      <w:r w:rsidRPr="000E387F">
        <w:rPr>
          <w:rStyle w:val="Gl"/>
          <w:rFonts w:ascii="Calibri" w:hAnsi="Calibri" w:cs="Calibri"/>
          <w:color w:val="0F1115"/>
          <w:sz w:val="22"/>
          <w:szCs w:val="22"/>
        </w:rPr>
        <w:t>ile birlikte</w:t>
      </w:r>
      <w:proofErr w:type="gramEnd"/>
      <w:r w:rsidRPr="000E387F">
        <w:rPr>
          <w:rStyle w:val="Gl"/>
          <w:rFonts w:ascii="Calibri" w:hAnsi="Calibri" w:cs="Calibri"/>
          <w:color w:val="0F1115"/>
          <w:sz w:val="22"/>
          <w:szCs w:val="22"/>
        </w:rPr>
        <w:t xml:space="preserve"> sosyal ve duygusal becerilerini hayata geçirmelerine yönelik planlamaların yapılması</w:t>
      </w:r>
    </w:p>
    <w:p w14:paraId="7678A0BC"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karar verme, problem çözme ve eleştirel düşünme gibi üst düzey düşünme becerileri ile sosyal ve duygusal becerilerini hayata geçirmelerine yönelik planlamaların yapılması gerektiğini belirtmiştir. Bu doğrultuda Matematik dersinde öğrencilerimizin bu becerileri kazanabilmeleri için çeşitli etkinlikler ve stratejiler planlanmalıdır. Bunlarla ilgili bazı fikir önerileri hazırladığını belirterek bunları derslerinde ve öğrenci ile olan iletişimlerinde kullanmalarını istedi. Bu sayede öğrencilerimizin düşünme, problem çözme ve sosyal becerilerini etkin bir şekilde geliştirmeleri sağlanacaktır.</w:t>
      </w:r>
    </w:p>
    <w:p w14:paraId="0CBB4CF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a) Karar Verme ve Problem Çözme Becerileri:</w:t>
      </w:r>
    </w:p>
    <w:p w14:paraId="0883DB79" w14:textId="77777777" w:rsidR="000E387F" w:rsidRPr="000E387F" w:rsidRDefault="000E387F" w:rsidP="000E387F">
      <w:pPr>
        <w:pStyle w:val="ds-markdown-paragraph"/>
        <w:numPr>
          <w:ilvl w:val="0"/>
          <w:numId w:val="12"/>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Proje Tabanlı Öğrenme: Öğrenciler, gerçek hayat problemlerini modelleyerek ve çözerek matematiksel karar verme süreçlerini deneyimler.</w:t>
      </w:r>
    </w:p>
    <w:p w14:paraId="45877897" w14:textId="77777777" w:rsidR="000E387F" w:rsidRPr="000E387F" w:rsidRDefault="000E387F" w:rsidP="000E387F">
      <w:pPr>
        <w:pStyle w:val="ds-markdown-paragraph"/>
        <w:numPr>
          <w:ilvl w:val="0"/>
          <w:numId w:val="12"/>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Matematiksel Modelleme: Günlük hayattan bir problemi (örneğin, maliyet optimizasyonu, veri analizi) matematiksel olarak ifade edip çözme.</w:t>
      </w:r>
    </w:p>
    <w:p w14:paraId="792A053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b) Eleştirel Düşünme Becerileri:</w:t>
      </w:r>
    </w:p>
    <w:p w14:paraId="5C169F9D" w14:textId="77777777" w:rsidR="000E387F" w:rsidRPr="000E387F" w:rsidRDefault="000E387F" w:rsidP="000E387F">
      <w:pPr>
        <w:pStyle w:val="ds-markdown-paragraph"/>
        <w:numPr>
          <w:ilvl w:val="0"/>
          <w:numId w:val="1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 xml:space="preserve">Matematiksel İspat ve </w:t>
      </w:r>
      <w:proofErr w:type="spellStart"/>
      <w:r w:rsidRPr="000E387F">
        <w:rPr>
          <w:rStyle w:val="Vurgu"/>
          <w:rFonts w:ascii="Calibri" w:hAnsi="Calibri" w:cs="Calibri"/>
          <w:color w:val="0F1115"/>
          <w:sz w:val="22"/>
          <w:szCs w:val="22"/>
        </w:rPr>
        <w:t>Argümantasyon</w:t>
      </w:r>
      <w:proofErr w:type="spellEnd"/>
      <w:r w:rsidRPr="000E387F">
        <w:rPr>
          <w:rStyle w:val="Vurgu"/>
          <w:rFonts w:ascii="Calibri" w:hAnsi="Calibri" w:cs="Calibri"/>
          <w:color w:val="0F1115"/>
          <w:sz w:val="22"/>
          <w:szCs w:val="22"/>
        </w:rPr>
        <w:t>: Bir teoremi veya kuralı ispatlama, farklı ispat yöntemlerini karşılaştırma.</w:t>
      </w:r>
    </w:p>
    <w:p w14:paraId="6AF63076" w14:textId="77777777" w:rsidR="000E387F" w:rsidRPr="000E387F" w:rsidRDefault="000E387F" w:rsidP="000E387F">
      <w:pPr>
        <w:pStyle w:val="ds-markdown-paragraph"/>
        <w:numPr>
          <w:ilvl w:val="0"/>
          <w:numId w:val="1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Mantık ve Akıl Yürütme: Mantıksal çıkarım gerektiren problemler çözme, hipotez test etme.</w:t>
      </w:r>
    </w:p>
    <w:p w14:paraId="01AE045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c) Sosyal ve Duygusal Beceriler:</w:t>
      </w:r>
    </w:p>
    <w:p w14:paraId="0BE89589" w14:textId="77777777" w:rsidR="000E387F" w:rsidRPr="000E387F" w:rsidRDefault="000E387F" w:rsidP="000E387F">
      <w:pPr>
        <w:pStyle w:val="ds-markdown-paragraph"/>
        <w:numPr>
          <w:ilvl w:val="0"/>
          <w:numId w:val="1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Grup Çalışmaları: Karmaşık problemlerin çözümü için iş birliği yapma, görev paylaşımı.</w:t>
      </w:r>
    </w:p>
    <w:p w14:paraId="74BD50C8" w14:textId="77777777" w:rsidR="000E387F" w:rsidRPr="000E387F" w:rsidRDefault="000E387F" w:rsidP="000E387F">
      <w:pPr>
        <w:pStyle w:val="ds-markdown-paragraph"/>
        <w:numPr>
          <w:ilvl w:val="0"/>
          <w:numId w:val="1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Matematiksel İletişim: Çözüm stratejilerini ve sonuçları sözlü ve yazılı olarak açıklama, sunma.</w:t>
      </w:r>
    </w:p>
    <w:p w14:paraId="1DD0F95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21) Millî, manevi ve ahlaki değerlerin, örtük öğrenme yoluyla eğitim ve öğretim süreçlerinde etkin bir şekilde yürütülmesine yönelik çalışmaların planlanması, bu doğrultuda gerekli öğrenme ortamlarının oluşturulması</w:t>
      </w:r>
    </w:p>
    <w:p w14:paraId="74FA5080"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"Öğrencilerimizin Millî, manevi ve ahlaki değerleri benimsemeleri için örtük öğrenme yoluyla eğitim ve öğretim süreçlerine entegre edilmesi gerektiğini düşünüyorum. Bu çerçevede, Türkiye'nin kültürel mirasını ve değerlerini içeren öğrenme ortamlarının oluşturulmasının büyük önem taşıdığına inanıyorum. Matematik derslerimizde, fırsat buldukça ve yeri geldikçe Türk kültürü ve tarihine dair hikayeler anlatmalıyız, Millî bayramlar ve önemli günler ile ilgili etkinlikler düzenlemeliyiz. Örneğin, Kurtuluş Savaşı'ndaki kahramanlıklar ve Mustafa Kemal Atatürk'ün liderliğini öğrencilerimize anlatarak, Millî birlik ve beraberliğin önemini kavratabiliriz. Ayrıca, Selçuklu ve Osmanlı İmparatorluklarının kuruluş ve yükseliş dönemlerindeki başarıları vurgulayarak, Türk milletinin tarih boyunca gösterdiği dirayeti ve adaleti gözler önüne serebiliriz. Türk tarihi, zengin ve köklü geçmişiyle her zaman gurur duyulacak bir mirastır ve bu mirası genç nesillere aktarmalıyız" dedi.</w:t>
      </w:r>
    </w:p>
    <w:p w14:paraId="41EF2CC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Okul Müdürü [</w:t>
      </w:r>
      <w:r w:rsidRPr="000E387F">
        <w:rPr>
          <w:rStyle w:val="Gl"/>
          <w:rFonts w:ascii="Calibri" w:hAnsi="Calibri" w:cs="Calibri"/>
          <w:color w:val="0F1115"/>
          <w:sz w:val="22"/>
          <w:szCs w:val="22"/>
        </w:rPr>
        <w:t>OKUL MÜDÜRÜ ADI SOYADI</w:t>
      </w:r>
      <w:r w:rsidRPr="000E387F">
        <w:rPr>
          <w:rFonts w:ascii="Calibri" w:hAnsi="Calibri" w:cs="Calibri"/>
          <w:color w:val="0F1115"/>
          <w:sz w:val="22"/>
          <w:szCs w:val="22"/>
        </w:rPr>
        <w:t>] "Öğrencilerimizin 18 Mart Çanakkale Zaferi ve Şehitleri Anma Günü, 23 Nisan Ulusal Egemenlik ve Çocuk Bayramı, 19 Mayıs Atatürk'ü Anma, Gençlik ve Spor Bayramı gibi Millî bayramlara mutlaka etkin katılımlarını sağlamalıyız. Bu bayramlar, Millî birlik ve beraberliğimizi pekiştirmek ve tarih bilincimizi canlı tutmak açısından büyük önem taşımaktadır" diyerek ekledi.</w:t>
      </w:r>
    </w:p>
    <w:p w14:paraId="0F964FFA"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"Millî ve manevi değerlerimizin öğrencilere aktarılması büyük önem arz etmektedir. Bu konuda okul panolarımızın aktif olarak kullanılması, belirli gün ve haftalarla ilgili çalışmaların okul ve sınıf panolarında sürekli sergilenmesi, bunun yanında okulda belirli günler için etkinlikler düzenlenmeli ve bu etkinliklere katılım sağlanmalıdır. Ayrıca derslerde konularla bağlantılı olan Millî ve manevi günlerin önemi konuşulmalı, öğrencilerin duygularını ifade etmeleri sağlanmalı ve olumlu duygular pekiştirilmelidir. EBA platformunda bu günler ile ilgili olan içeriklerin öğrencilere izletilmesi sağlanmalıdır. Millî bilinç erken yaşlardan itibaren öğrencilere kazandırılmalıdır" dedi.</w:t>
      </w:r>
    </w:p>
    <w:p w14:paraId="1486D05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lastRenderedPageBreak/>
        <w:t>22) Önleme, müdahale ve yönlendirme komisyonunda yürütülecek çalışmaların planlanması</w:t>
      </w:r>
    </w:p>
    <w:p w14:paraId="12F334A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xml:space="preserve">], Önleme müdahale ve yönlendirme komisyonunda yürütülecek çalışmaların Kurul toplantısında oluşturulan komisyon </w:t>
      </w:r>
      <w:proofErr w:type="gramStart"/>
      <w:r w:rsidRPr="000E387F">
        <w:rPr>
          <w:rFonts w:ascii="Calibri" w:hAnsi="Calibri" w:cs="Calibri"/>
          <w:color w:val="0F1115"/>
          <w:sz w:val="22"/>
          <w:szCs w:val="22"/>
        </w:rPr>
        <w:t>ile birlikte</w:t>
      </w:r>
      <w:proofErr w:type="gramEnd"/>
      <w:r w:rsidRPr="000E387F">
        <w:rPr>
          <w:rFonts w:ascii="Calibri" w:hAnsi="Calibri" w:cs="Calibri"/>
          <w:color w:val="0F1115"/>
          <w:sz w:val="22"/>
          <w:szCs w:val="22"/>
        </w:rPr>
        <w:t xml:space="preserve"> okul idaresinin planlaması doğrultusunda yapılacağı üzerine mutabık kalındı.</w:t>
      </w:r>
    </w:p>
    <w:p w14:paraId="1737DA77"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23) Eğitim ve öğretim süreçlerinin disiplinler arası bir yaklaşımla ele alınarak, öğrenme alanı, konu, kazanım ve öğrenme hedeflerinin bu yaklaşımla belirlenmesi, yapılacak ortak çalışmaların takvime bağlanarak uygulanması</w:t>
      </w:r>
    </w:p>
    <w:p w14:paraId="54C4BB0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"Eğitim ve öğretim süreçlerinin disiplinler arası bir yaklaşımla ele alınması gerektiğini" vurgulamıştır. "Bu doğrultuda, öğrenme alanı, konu, kazanım ve öğrenme hedeflerinin bu yaklaşımla belirlenmesi büyük önem taşımaktadır" dedi. Disiplinler arası yaklaşımın, öğrencilerin farklı disiplinler arasında bağlantı kurarak daha bütünsel ve derinlemesine bir öğrenme deneyimi yaşamalarını sağladığını belirtti.</w:t>
      </w:r>
    </w:p>
    <w:p w14:paraId="1A4702E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"Öğrenme alanları belirlenirken, öğrencilerin hem akademik hem de sosyal becerilerini geliştirebilecek konular seçilmelidir" diye ekledi. "Kazanımlar ve öğrenme hedefleri belirlenirken,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bağlamda, proje tabanlı öğrenme, grup çalışmaları ve disiplinler arası projeler teşvik edilmelidir" dedi.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Disiplinler arası yaklaşımın, öğrencilerin farklı disiplinlerde edindikleri bilgileri bir araya getirerek daha kapsamlı ve anlamlı öğrenmelerini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gerektiğini vurguladı.</w:t>
      </w:r>
    </w:p>
    <w:p w14:paraId="31476D8D"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"Sonuç olarak, eğitim ve öğretim süreçlerinin disiplinler arası bir yaklaşımla ele alınması, öğrencilerin akademik başarılarını artırmanın yanı sıra, onların analitik ve yaratıcı düşünme becerilerini de geliştirecektir" dedi. "Bu nedenle, disiplinler arası öğrenme alanları ile ilgili Matematik dersinde şu etkinlikler planlanmıştır.</w:t>
      </w:r>
    </w:p>
    <w:p w14:paraId="1C4289F3"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1: Matematik ve Fizik (Hareket Problemleri)</w:t>
      </w:r>
    </w:p>
    <w:p w14:paraId="3FB2ECF2" w14:textId="77777777" w:rsidR="000E387F" w:rsidRPr="000E387F" w:rsidRDefault="000E387F" w:rsidP="000E387F">
      <w:pPr>
        <w:pStyle w:val="ds-markdown-paragraph"/>
        <w:numPr>
          <w:ilvl w:val="0"/>
          <w:numId w:val="1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Öğrenciler, sabit ivmeli hareketi temsil eden denklemleri ve grafikleri (konum-zaman, hız-zaman) matematiksel olarak analiz eder.</w:t>
      </w:r>
    </w:p>
    <w:p w14:paraId="4E38C632" w14:textId="77777777" w:rsidR="000E387F" w:rsidRPr="000E387F" w:rsidRDefault="000E387F" w:rsidP="000E387F">
      <w:pPr>
        <w:pStyle w:val="ds-markdown-paragraph"/>
        <w:numPr>
          <w:ilvl w:val="0"/>
          <w:numId w:val="1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Fiziksel olayları matematiksel modelleme, fonksiyon ve grafik okuryazarlığı.</w:t>
      </w:r>
    </w:p>
    <w:p w14:paraId="7318548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2: Matematik ve Ekonomi (Faiz ve Yatırım)</w:t>
      </w:r>
    </w:p>
    <w:p w14:paraId="07700CF3" w14:textId="77777777" w:rsidR="000E387F" w:rsidRPr="000E387F" w:rsidRDefault="000E387F" w:rsidP="000E387F">
      <w:pPr>
        <w:pStyle w:val="ds-markdown-paragraph"/>
        <w:numPr>
          <w:ilvl w:val="0"/>
          <w:numId w:val="16"/>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Üstel fonksiyonları kullanarak basit ve bileşik faiz hesaplamaları yapma, yatırım kararlarını matematiksel olarak değerlendirme.</w:t>
      </w:r>
    </w:p>
    <w:p w14:paraId="70AD7F72" w14:textId="77777777" w:rsidR="000E387F" w:rsidRPr="000E387F" w:rsidRDefault="000E387F" w:rsidP="000E387F">
      <w:pPr>
        <w:pStyle w:val="ds-markdown-paragraph"/>
        <w:numPr>
          <w:ilvl w:val="0"/>
          <w:numId w:val="16"/>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Üstel fonksiyonların uygulamaları, finansal okuryazarlık, karar verme.</w:t>
      </w:r>
    </w:p>
    <w:p w14:paraId="4AFF28F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3: Matematik ve Coğrafya (Ölçek ve Harita)</w:t>
      </w:r>
    </w:p>
    <w:p w14:paraId="39D31240" w14:textId="77777777" w:rsidR="000E387F" w:rsidRPr="000E387F" w:rsidRDefault="000E387F" w:rsidP="000E387F">
      <w:pPr>
        <w:pStyle w:val="ds-markdown-paragraph"/>
        <w:numPr>
          <w:ilvl w:val="0"/>
          <w:numId w:val="17"/>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Oran-orantı ve benzerlik kullanarak haritalardaki mesafeleri gerçek mesafelere çevirme, alan hesaplamaları yapma.</w:t>
      </w:r>
    </w:p>
    <w:p w14:paraId="716FF385" w14:textId="77777777" w:rsidR="000E387F" w:rsidRPr="000E387F" w:rsidRDefault="000E387F" w:rsidP="000E387F">
      <w:pPr>
        <w:pStyle w:val="ds-markdown-paragraph"/>
        <w:numPr>
          <w:ilvl w:val="0"/>
          <w:numId w:val="17"/>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Oran-orantı ve geometri bilgisini coğrafi verilere uygulama.</w:t>
      </w:r>
    </w:p>
    <w:p w14:paraId="6EDE201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24) Öğrencilerin çoklu okuryazarlık becerilerinin geliştirilmesine yönelik planlamaların yapılması</w:t>
      </w:r>
    </w:p>
    <w:p w14:paraId="5A81E60D"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"Öğrencilerimizin çoklu okuryazarlık becerilerinin geliştirilmesi gerektiğini" vurgulamıştır. "Geleneksel okuryazarlık becerilerinin yanı sıra dijital, görsel, medya, kültürel ve eleştirel okuryazarlık gibi çeşitli alanlarda yetkinlik kazanmaları büyük önem taşımaktadır" dedi. Disiplinler arası bir yaklaşım benimseyerek, bu becerilerin öğrencilerimize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değerlendirmeleri ve yaratıcı çözümler üretmeleri için çoklu okuryazarlık becerilerini geliştirmeleri gerekmektedir.</w:t>
      </w:r>
    </w:p>
    <w:p w14:paraId="4463568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xml:space="preserve">], "Öğrencilerimizin eleştirel düşünme ve problem çözme yeteneklerini geliştirmek, kültürel ve sosyal duyarlılıklarını artırmak amacıyla eğitim yılı içinde çeşitli etkinlikler planlanmalıdır" diyerek, bu </w:t>
      </w:r>
      <w:r w:rsidRPr="000E387F">
        <w:rPr>
          <w:rFonts w:ascii="Calibri" w:hAnsi="Calibri" w:cs="Calibri"/>
          <w:color w:val="0F1115"/>
          <w:sz w:val="22"/>
          <w:szCs w:val="22"/>
        </w:rPr>
        <w:lastRenderedPageBreak/>
        <w:t>etkinliklerin öğretmenler ve öğrenciler arasında iş birliğini teşvik edeceğini ekledi. "Planlanacak etkinlikler, öğrencilerin farklı okuryazarlık becerilerini kullanarak bilgi ve iletişimde yetkin bireyler olmalarını sağlayacaktır" dedi.</w:t>
      </w:r>
    </w:p>
    <w:p w14:paraId="31FADEF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Eğitim Yılı İçinde Yapılabilecek 4 Örnek Etkinlik:</w:t>
      </w:r>
    </w:p>
    <w:p w14:paraId="0048A1D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 xml:space="preserve">Etkinlik 1: Matematiksel Verileri </w:t>
      </w:r>
      <w:proofErr w:type="spellStart"/>
      <w:r w:rsidRPr="000E387F">
        <w:rPr>
          <w:rStyle w:val="Gl"/>
          <w:rFonts w:ascii="Calibri" w:hAnsi="Calibri" w:cs="Calibri"/>
          <w:i/>
          <w:iCs/>
          <w:color w:val="0F1115"/>
          <w:sz w:val="22"/>
          <w:szCs w:val="22"/>
        </w:rPr>
        <w:t>İnfografikle</w:t>
      </w:r>
      <w:proofErr w:type="spellEnd"/>
      <w:r w:rsidRPr="000E387F">
        <w:rPr>
          <w:rStyle w:val="Gl"/>
          <w:rFonts w:ascii="Calibri" w:hAnsi="Calibri" w:cs="Calibri"/>
          <w:i/>
          <w:iCs/>
          <w:color w:val="0F1115"/>
          <w:sz w:val="22"/>
          <w:szCs w:val="22"/>
        </w:rPr>
        <w:t xml:space="preserve"> Sunma (Ekim)</w:t>
      </w:r>
    </w:p>
    <w:p w14:paraId="7D759576" w14:textId="77777777" w:rsidR="000E387F" w:rsidRPr="000E387F" w:rsidRDefault="000E387F" w:rsidP="000E387F">
      <w:pPr>
        <w:pStyle w:val="ds-markdown-paragraph"/>
        <w:numPr>
          <w:ilvl w:val="0"/>
          <w:numId w:val="18"/>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 xml:space="preserve">Açıklama: Öğrenciler, belirli bir veri setini (örneğin, nüfus, iklim) toplar, analiz eder ve bulgularını görsel ve yazılı öğelerle zengin bir </w:t>
      </w:r>
      <w:proofErr w:type="spellStart"/>
      <w:r w:rsidRPr="000E387F">
        <w:rPr>
          <w:rStyle w:val="Vurgu"/>
          <w:rFonts w:ascii="Calibri" w:hAnsi="Calibri" w:cs="Calibri"/>
          <w:color w:val="0F1115"/>
          <w:sz w:val="22"/>
          <w:szCs w:val="22"/>
        </w:rPr>
        <w:t>infografik</w:t>
      </w:r>
      <w:proofErr w:type="spellEnd"/>
      <w:r w:rsidRPr="000E387F">
        <w:rPr>
          <w:rStyle w:val="Vurgu"/>
          <w:rFonts w:ascii="Calibri" w:hAnsi="Calibri" w:cs="Calibri"/>
          <w:color w:val="0F1115"/>
          <w:sz w:val="22"/>
          <w:szCs w:val="22"/>
        </w:rPr>
        <w:t xml:space="preserve"> olarak sunar.</w:t>
      </w:r>
    </w:p>
    <w:p w14:paraId="22F3C057" w14:textId="77777777" w:rsidR="000E387F" w:rsidRPr="000E387F" w:rsidRDefault="000E387F" w:rsidP="000E387F">
      <w:pPr>
        <w:pStyle w:val="ds-markdown-paragraph"/>
        <w:numPr>
          <w:ilvl w:val="0"/>
          <w:numId w:val="18"/>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Veri okuryazarlığı, görsel okuryazarlık, dijital araç kullanımı.</w:t>
      </w:r>
    </w:p>
    <w:p w14:paraId="7C267DD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2: Matematik Tarihinden Bir Figürü Araştırma (Aralık)</w:t>
      </w:r>
    </w:p>
    <w:p w14:paraId="6BB61F01" w14:textId="77777777" w:rsidR="000E387F" w:rsidRPr="000E387F" w:rsidRDefault="000E387F" w:rsidP="000E387F">
      <w:pPr>
        <w:pStyle w:val="ds-markdown-paragraph"/>
        <w:numPr>
          <w:ilvl w:val="0"/>
          <w:numId w:val="19"/>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 xml:space="preserve">Açıklama: Öğrenciler, Türk veya dünya matematik tarihinden önemli bir ismi (ör. El-Harezmi, Cahit </w:t>
      </w:r>
      <w:proofErr w:type="spellStart"/>
      <w:r w:rsidRPr="000E387F">
        <w:rPr>
          <w:rStyle w:val="Vurgu"/>
          <w:rFonts w:ascii="Calibri" w:hAnsi="Calibri" w:cs="Calibri"/>
          <w:color w:val="0F1115"/>
          <w:sz w:val="22"/>
          <w:szCs w:val="22"/>
        </w:rPr>
        <w:t>Arf</w:t>
      </w:r>
      <w:proofErr w:type="spellEnd"/>
      <w:r w:rsidRPr="000E387F">
        <w:rPr>
          <w:rStyle w:val="Vurgu"/>
          <w:rFonts w:ascii="Calibri" w:hAnsi="Calibri" w:cs="Calibri"/>
          <w:color w:val="0F1115"/>
          <w:sz w:val="22"/>
          <w:szCs w:val="22"/>
        </w:rPr>
        <w:t>) araştırarak, hayatı ve çalışmalarını anlatan bir sunum hazırlar.</w:t>
      </w:r>
    </w:p>
    <w:p w14:paraId="44D06645" w14:textId="77777777" w:rsidR="000E387F" w:rsidRPr="000E387F" w:rsidRDefault="000E387F" w:rsidP="000E387F">
      <w:pPr>
        <w:pStyle w:val="ds-markdown-paragraph"/>
        <w:numPr>
          <w:ilvl w:val="0"/>
          <w:numId w:val="19"/>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Kültürel okuryazarlık, araştırma ve sunum becerileri.</w:t>
      </w:r>
    </w:p>
    <w:p w14:paraId="09F0371E"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3: Bir Matematik Konusunu Açıklayan Video Hazırlama (Mart)</w:t>
      </w:r>
    </w:p>
    <w:p w14:paraId="5F7F2967" w14:textId="77777777" w:rsidR="000E387F" w:rsidRPr="000E387F" w:rsidRDefault="000E387F" w:rsidP="000E387F">
      <w:pPr>
        <w:pStyle w:val="ds-markdown-paragraph"/>
        <w:numPr>
          <w:ilvl w:val="0"/>
          <w:numId w:val="20"/>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Öğrenciler, zorlandıkları veya ilginç buldukları bir matematik konusunu açıklayan kısa bir eğitim videosu hazırlar.</w:t>
      </w:r>
    </w:p>
    <w:p w14:paraId="2C643467" w14:textId="77777777" w:rsidR="000E387F" w:rsidRPr="000E387F" w:rsidRDefault="000E387F" w:rsidP="000E387F">
      <w:pPr>
        <w:pStyle w:val="ds-markdown-paragraph"/>
        <w:numPr>
          <w:ilvl w:val="0"/>
          <w:numId w:val="20"/>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Dijital okuryazarlık, medya üretimi, konuyu öğretme yoluyla derinleştirme.</w:t>
      </w:r>
    </w:p>
    <w:p w14:paraId="1B3B210C"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4: Matematik ve Sanat Buluşması (Mayıs)</w:t>
      </w:r>
    </w:p>
    <w:p w14:paraId="466F83BA" w14:textId="77777777" w:rsidR="000E387F" w:rsidRPr="000E387F" w:rsidRDefault="000E387F" w:rsidP="000E387F">
      <w:pPr>
        <w:pStyle w:val="ds-markdown-paragraph"/>
        <w:numPr>
          <w:ilvl w:val="0"/>
          <w:numId w:val="21"/>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 xml:space="preserve">Açıklama: Öğrenciler, matematiksel kavramları (simetri, </w:t>
      </w:r>
      <w:proofErr w:type="spellStart"/>
      <w:r w:rsidRPr="000E387F">
        <w:rPr>
          <w:rStyle w:val="Vurgu"/>
          <w:rFonts w:ascii="Calibri" w:hAnsi="Calibri" w:cs="Calibri"/>
          <w:color w:val="0F1115"/>
          <w:sz w:val="22"/>
          <w:szCs w:val="22"/>
        </w:rPr>
        <w:t>fraktal</w:t>
      </w:r>
      <w:proofErr w:type="spellEnd"/>
      <w:r w:rsidRPr="000E387F">
        <w:rPr>
          <w:rStyle w:val="Vurgu"/>
          <w:rFonts w:ascii="Calibri" w:hAnsi="Calibri" w:cs="Calibri"/>
          <w:color w:val="0F1115"/>
          <w:sz w:val="22"/>
          <w:szCs w:val="22"/>
        </w:rPr>
        <w:t>, perspektif) kullanarak sanatsal bir çalışma (resim, heykel, dijital sanat) üretir ve arkasındaki matematiği açıklar.</w:t>
      </w:r>
    </w:p>
    <w:p w14:paraId="3F1D6384" w14:textId="77777777" w:rsidR="000E387F" w:rsidRPr="000E387F" w:rsidRDefault="000E387F" w:rsidP="000E387F">
      <w:pPr>
        <w:pStyle w:val="ds-markdown-paragraph"/>
        <w:numPr>
          <w:ilvl w:val="0"/>
          <w:numId w:val="21"/>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Görsel ve kültürel okuryazarlık, yaratıcılık, ilişkilendirme.</w:t>
      </w:r>
    </w:p>
    <w:p w14:paraId="657F9CD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25) Sosyal sorumluluk programı kapsamında ders bazında yürütülebilecek faaliyetlerin planlanması</w:t>
      </w:r>
    </w:p>
    <w:p w14:paraId="6BB0AE6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Matematik Dersi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"Öğrencilerimizin sosyal sorumluluk bilincini geliştirmek amacıyla ders bazında yürütülebilecek faaliyetlerin planlanması gerektiğini" vurgulamıştır. "Sosyal sorumluluk projeleri, öğrencilerin topluma karşı duyarlılık kazanmalarını ve aktif vatandaşlar olarak yetişmelerini sağlamaktadır" dedi.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"Bu projeler, öğrencilerin sadece akademik başarılarına değil, aynı zamanda kişisel ve sosyal gelişimlerine de büyük katkı sağlamaktadır" diye ekledi. Öğrencilerin, sosyal sorumluluk projeleri aracılığıyla empati kurma, problem çözme, iş birliği yapma ve liderlik gibi önemli beceriler kazandıklarını belirtti.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"Sosyal sorumluluk projeleri, öğrencilerin gerçek dünya ile bağlantı kurmalarını ve toplumsal sorunlara duyarlılık geliştirmelerini sağlar" diyerek, bu tür projelerin derslerle entegrasyonunun önemini vurguladı. "Ders bazında planlanacak sosyal sorumluluk projeleri, öğrencilerimize teorik bilgilerini pratiğe dökme fırsatı sunar ve onların özgüvenlerini artırır" dedi.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"Sonuç olarak, sosyal sorumluluk projelerinin planlanması ve ders bazında uygulanması, öğrencilerimizin bütünsel gelişimlerine katkı sağlayacak ve onları topluma duyarlı bireyler olarak yetiştirecektir" diyerek konuşmasını tamamladı. Bu bağlamda hazırlanan örnek projeler ve uygulama zamanları şu şekildedir;</w:t>
      </w:r>
    </w:p>
    <w:p w14:paraId="7420B95A"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1: Okulda Matematik ve İstatistik Kulübü Kurma ve Veri Analizi (Ekim)</w:t>
      </w:r>
    </w:p>
    <w:p w14:paraId="2673BA97" w14:textId="77777777" w:rsidR="000E387F" w:rsidRPr="000E387F" w:rsidRDefault="000E387F" w:rsidP="000E387F">
      <w:pPr>
        <w:pStyle w:val="ds-markdown-paragraph"/>
        <w:numPr>
          <w:ilvl w:val="0"/>
          <w:numId w:val="22"/>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Öğrenciler, okul içinde bir matematik/istatistik kulübü kurar, okulun bir sorununa (örneğin, kütüphane kullanımı, yemekhane memnuniyeti) yönelik anket hazırlar, verileri analiz eder ve rapor sunar.</w:t>
      </w:r>
    </w:p>
    <w:p w14:paraId="40CA074D" w14:textId="77777777" w:rsidR="000E387F" w:rsidRPr="000E387F" w:rsidRDefault="000E387F" w:rsidP="000E387F">
      <w:pPr>
        <w:pStyle w:val="ds-markdown-paragraph"/>
        <w:numPr>
          <w:ilvl w:val="0"/>
          <w:numId w:val="22"/>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Veri okuryazarlığı, iş birliği, sorumluluk.</w:t>
      </w:r>
    </w:p>
    <w:p w14:paraId="2186E3A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2: Düşük Gelirli Öğrenciler İçin Matematik Desteği (Aralık)</w:t>
      </w:r>
    </w:p>
    <w:p w14:paraId="4ED82681" w14:textId="77777777" w:rsidR="000E387F" w:rsidRPr="000E387F" w:rsidRDefault="000E387F" w:rsidP="000E387F">
      <w:pPr>
        <w:pStyle w:val="ds-markdown-paragraph"/>
        <w:numPr>
          <w:ilvl w:val="0"/>
          <w:numId w:val="2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Öğrenciler, gönüllü olarak alt sınıflardaki veya ihtiyaç sahibi öğrencilere matematik derslerinde destek olmak için bir akran eğitimi programı başlatır.</w:t>
      </w:r>
    </w:p>
    <w:p w14:paraId="5549FC7A" w14:textId="77777777" w:rsidR="000E387F" w:rsidRPr="000E387F" w:rsidRDefault="000E387F" w:rsidP="000E387F">
      <w:pPr>
        <w:pStyle w:val="ds-markdown-paragraph"/>
        <w:numPr>
          <w:ilvl w:val="0"/>
          <w:numId w:val="23"/>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Empati, iletişim, öğrenci liderliği.</w:t>
      </w:r>
    </w:p>
    <w:p w14:paraId="1267B77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3: Tasarruf ve Bütçe Yönetimi Semineri Düzenleme (Mart)</w:t>
      </w:r>
    </w:p>
    <w:p w14:paraId="2FF59C88" w14:textId="77777777" w:rsidR="000E387F" w:rsidRPr="000E387F" w:rsidRDefault="000E387F" w:rsidP="000E387F">
      <w:pPr>
        <w:pStyle w:val="ds-markdown-paragraph"/>
        <w:numPr>
          <w:ilvl w:val="0"/>
          <w:numId w:val="2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lastRenderedPageBreak/>
        <w:t>Açıklama: Öğrenciler, okulda veya çevrede kişisel bütçe yönetimi ve tasarrufun önemi üzerine bir seminer veya atölye çalışması düzenler.</w:t>
      </w:r>
    </w:p>
    <w:p w14:paraId="7C82DA81" w14:textId="77777777" w:rsidR="000E387F" w:rsidRPr="000E387F" w:rsidRDefault="000E387F" w:rsidP="000E387F">
      <w:pPr>
        <w:pStyle w:val="ds-markdown-paragraph"/>
        <w:numPr>
          <w:ilvl w:val="0"/>
          <w:numId w:val="24"/>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Finansal okuryazarlık, sosyal sorumluluk.</w:t>
      </w:r>
    </w:p>
    <w:p w14:paraId="4305838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i/>
          <w:iCs/>
          <w:color w:val="0F1115"/>
          <w:sz w:val="22"/>
          <w:szCs w:val="22"/>
        </w:rPr>
        <w:t>Etkinlik 4: Mahalle İçin Oyun ve Bulmaca Tasarımı (Mayıs)</w:t>
      </w:r>
    </w:p>
    <w:p w14:paraId="45944EED" w14:textId="77777777" w:rsidR="000E387F" w:rsidRPr="000E387F" w:rsidRDefault="000E387F" w:rsidP="000E387F">
      <w:pPr>
        <w:pStyle w:val="ds-markdown-paragraph"/>
        <w:numPr>
          <w:ilvl w:val="0"/>
          <w:numId w:val="2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Açıklama: Öğrenciler, mahalledeki çocuklar veya yaşlılar için matematiksel düşünmeyi teşvik eden oyun veya bulmacalar tasarlar ve uygular.</w:t>
      </w:r>
    </w:p>
    <w:p w14:paraId="65A4B55C" w14:textId="77777777" w:rsidR="000E387F" w:rsidRPr="000E387F" w:rsidRDefault="000E387F" w:rsidP="000E387F">
      <w:pPr>
        <w:pStyle w:val="ds-markdown-paragraph"/>
        <w:numPr>
          <w:ilvl w:val="0"/>
          <w:numId w:val="25"/>
        </w:numPr>
        <w:shd w:val="clear" w:color="auto" w:fill="FFFFFF"/>
        <w:spacing w:after="0" w:afterAutospacing="0"/>
        <w:rPr>
          <w:rFonts w:ascii="Calibri" w:hAnsi="Calibri" w:cs="Calibri"/>
          <w:color w:val="0F1115"/>
          <w:sz w:val="22"/>
          <w:szCs w:val="22"/>
        </w:rPr>
      </w:pPr>
      <w:r w:rsidRPr="000E387F">
        <w:rPr>
          <w:rStyle w:val="Vurgu"/>
          <w:rFonts w:ascii="Calibri" w:hAnsi="Calibri" w:cs="Calibri"/>
          <w:color w:val="0F1115"/>
          <w:sz w:val="22"/>
          <w:szCs w:val="22"/>
        </w:rPr>
        <w:t>Hedefler: Yaratıcılık, toplumsal fayda, iletişim.</w:t>
      </w:r>
    </w:p>
    <w:p w14:paraId="7ACE6D66"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26) Başarıyı arttırıcı tedbirlerin belirlenmesi</w:t>
      </w:r>
    </w:p>
    <w:p w14:paraId="5C47E03C"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sınıf etkinliklerinde geride kalan öğrencilerin başarısızlıklarının nedenlerinin araştırılması ve bu nedenlerin giderilmesi için öğretmenlerin iş birliği içinde olmasının önemini vurgulamıştır.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başarısızlık nedenlerini belirlemek ve çözüm yolları üretmek amacıyla rehber öğretmenlerle sürekli iletişim halinde olmalı ve gerektiğinde Rehberlik Araştırma Merkezi (RAM) ile iş birliği yapmalıyız. RAM'dan gelecek tavsiyelere uymak, öğrencilerimizin gelişimi için kritik öneme sahiptir" dedi.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yazma çalışmalarında imla kurallarına dikkat edilmesi ve düzenli yazma alışkanlıklarının kazandırılmasının gerekliliğine dikkat çekti. "Öğrencilerin düzenli ödev yapmalarını sağlamak, bu ödevleri kontrol etmek ve başarılarını ödüllendirmek, motivasyonlarını artırmak açısından çok önemlidir" diye ekledi.</w:t>
      </w:r>
    </w:p>
    <w:p w14:paraId="4C723324"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Öğrencilerin arkadaşlarıyla iyi ilişkiler kurmalarının sağlanması, huzurlu bir öğrenme ortamının oluşturulması ve okula devam etmeleri için gerekli önlemlerin alınması gerektiğini belirten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"Ailelerle iletişim kurarak öğrencilerin düzenli uyku ve beslenme alışkanlıklarını kazanmaları için çaba göstermeliyiz. Ayrıca, görme ve işitme problemleri olan öğrencileri tespit ederek, ihtiyaçlarına uygun destek sağlamalıyız" ifadelerini kullandı.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ders materyallerini düzgün kullanmalarını sağlamak ve dersleri eğlenceli etkinliklerle zenginleştirmek gerektiğini ifade etti. Özel durumu olan öğrencilerin velileriyle düzenli olarak görüşmenin ve sorunların çözümü için ev ziyaretleri yapmanın önemini belirten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kitap okuma, ödev yapma ve güzel yazı yazma durumlarını sürekli kontrol etmeli ve velilerle iş birliği içinde takip etmeliyiz" diyerek konuşmasını tamamladı.</w:t>
      </w:r>
    </w:p>
    <w:p w14:paraId="5420C1A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Söz alarak bazı eklemeler yapmak istedi ve şu maddeleri sıraladı:</w:t>
      </w:r>
    </w:p>
    <w:p w14:paraId="07B1C16B" w14:textId="77777777" w:rsidR="000E387F" w:rsidRPr="000E387F" w:rsidRDefault="000E387F" w:rsidP="000E387F">
      <w:pPr>
        <w:pStyle w:val="ds-markdown-paragraph"/>
        <w:numPr>
          <w:ilvl w:val="0"/>
          <w:numId w:val="26"/>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 xml:space="preserve">Öğrencilerin öğrenme stillerine uygun öğretim yöntemleri kullanılmalıdır. Farklı öğrenme stillerine hitap eden görsel, işitsel ve </w:t>
      </w:r>
      <w:proofErr w:type="spellStart"/>
      <w:r w:rsidRPr="000E387F">
        <w:rPr>
          <w:rFonts w:ascii="Calibri" w:hAnsi="Calibri" w:cs="Calibri"/>
          <w:color w:val="0F1115"/>
          <w:sz w:val="22"/>
          <w:szCs w:val="22"/>
        </w:rPr>
        <w:t>kinestetik</w:t>
      </w:r>
      <w:proofErr w:type="spellEnd"/>
      <w:r w:rsidRPr="000E387F">
        <w:rPr>
          <w:rFonts w:ascii="Calibri" w:hAnsi="Calibri" w:cs="Calibri"/>
          <w:color w:val="0F1115"/>
          <w:sz w:val="22"/>
          <w:szCs w:val="22"/>
        </w:rPr>
        <w:t xml:space="preserve"> materyallerle derslerimizi zenginleştirebiliriz.</w:t>
      </w:r>
    </w:p>
    <w:p w14:paraId="4955DD9E" w14:textId="77777777" w:rsidR="000E387F" w:rsidRPr="000E387F" w:rsidRDefault="000E387F" w:rsidP="000E387F">
      <w:pPr>
        <w:pStyle w:val="ds-markdown-paragraph"/>
        <w:numPr>
          <w:ilvl w:val="0"/>
          <w:numId w:val="26"/>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Teknolojiyi eğitimde etkin bir şekilde kullanarak, öğrencilere interaktif ve dijital öğrenme deneyimleri sunabiliriz. Öğrencilerin ilgisini çeken eğitim uygulamaları ve dijital araçlarla derslerimizi daha çekici hale getirebiliriz.</w:t>
      </w:r>
    </w:p>
    <w:p w14:paraId="7E23D5A1" w14:textId="77777777" w:rsidR="000E387F" w:rsidRPr="000E387F" w:rsidRDefault="000E387F" w:rsidP="000E387F">
      <w:pPr>
        <w:pStyle w:val="ds-markdown-paragraph"/>
        <w:numPr>
          <w:ilvl w:val="0"/>
          <w:numId w:val="26"/>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kendilerini ifade edebilecekleri ve özgüvenlerini artıracakları sınıf içi etkinlikler düzenlenmelidir. Grup çalışmaları, sunumlar ve proje bazlı öğrenme yöntemleri ile öğrencilerin aktif katılımı sağlanmalıdır.</w:t>
      </w:r>
    </w:p>
    <w:p w14:paraId="3FC77C85" w14:textId="77777777" w:rsidR="000E387F" w:rsidRPr="000E387F" w:rsidRDefault="000E387F" w:rsidP="000E387F">
      <w:pPr>
        <w:pStyle w:val="ds-markdown-paragraph"/>
        <w:numPr>
          <w:ilvl w:val="0"/>
          <w:numId w:val="26"/>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sosyal ve duygusal gelişimlerini desteklemek için sosyal etkinlikler düzenlemeliyiz. Bu sayede öğrenciler, okulda kendilerini daha güvende ve mutlu hissedeceklerdir.</w:t>
      </w:r>
    </w:p>
    <w:p w14:paraId="6300DE0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27) Eğitim ve öğretim yılı içerisinde okul içi veya okul dışı eğitim ortamlarında yürütecekleri faaliyetlerde ihtiyaç duyacağı araç, gereç, mali kaynak gibi hususların belirlenmesi</w:t>
      </w:r>
    </w:p>
    <w:p w14:paraId="33534322"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"Matematik Eğitim ve öğretim faaliyetlerinde ihtiyaç duyulacak araç, gereç ve mali kaynakların belirlenmesi sürecinde dikkatli bir planlama yapılması gerektiğini" vurgulamıştır. "Okulumuzun imkanları kısıtlı olsa da, okul idaresi, yerel idare ve öğrenci velileri ile ortak çalışmalar yaparak gerekli kaynakları sağlama yönünde adımlar atmalıyız" diye ekledi. Eğitim ve öğretim süreçlerinin etkin bir şekilde yürütülmesi için gerekli araç ve gereçlerin temininin, öğrencilerimizin kaliteli bir eğitim alabilmeleri için elzem olduğunu belirtti.</w:t>
      </w:r>
    </w:p>
    <w:p w14:paraId="1C4341DA"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"Yerel yönetimlerin okul ihtiyaçlarının karşılanmasında önemli bir rol oynayabileceğini" ifade etti. "Bu nedenle, yerel idarelerden sağlanabilecek destekler için girişimlerde bulunmalıyız" dedi. Ayrıca, öğrenci velilerinin de bu süreçte destek olmalarının hem mali kaynak sağlanmasında hem de gerekli araç ve gereçlerin temininde büyük katkı sağlayacağını vurguladı. "Şu an için acil bir ihtiyaç bulunmamakla birlikte, gerekli görülmesi halinde paydaşlarla iş birliği yaparak bu ihtiyaçları karşılamak üzere çalışmalar yapabiliriz" diyerek, mevcut durum hakkında bilgi verdi. 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"Sonuç olarak, Matematik eğitim ve öğretim faaliyetlerinde ihtiyaç duyulan araç, gereç ve mali kaynakların temin edilmesi sürecinde okul idaresi, yerel idare ve öğrenci velileri gibi paydaşlarla iş birliği içinde hareket etmeliyiz" diyerek konuşmasını tamamladı.</w:t>
      </w:r>
    </w:p>
    <w:p w14:paraId="5B41FB25"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lastRenderedPageBreak/>
        <w:t>28) Öğrenci devamsızlık durumlarının görüşülmesi</w:t>
      </w:r>
    </w:p>
    <w:p w14:paraId="0D4CA811"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Öğrencilerin okula düzenli devam etmelerinin, eğitim süreçlerindeki başarıları için kritik öneme sahip olduğu vurgulanmıştır. Öğrenci devamsızlıkları, eğitim ve öğretim faaliyetlerini olumsuz yönde etkilemektedir.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Bir dersi kaçıran öğrenci, sonraki derslerde ve konularda anlama güçlükleri yaşayabilir. Ders programlarımız yoğun ve zaman sınırlı olduğundan, her bir dersin öğrenci için büyük önemi vardır. Ayrıca, devamsızlık yapan öğrenciler, sınıf içi kurallara uyum sağlama ve derse adaptasyon konusunda zorluklar yaşamaktadır' dedi. [</w:t>
      </w:r>
      <w:r w:rsidRPr="000E387F">
        <w:rPr>
          <w:rStyle w:val="Gl"/>
          <w:rFonts w:ascii="Calibri" w:hAnsi="Calibri" w:cs="Calibri"/>
          <w:color w:val="0F1115"/>
          <w:sz w:val="22"/>
          <w:szCs w:val="22"/>
        </w:rPr>
        <w:t>ZÜMRE ÖĞRETMENİ ADI SOYADI</w:t>
      </w:r>
      <w:r w:rsidRPr="000E387F">
        <w:rPr>
          <w:rFonts w:ascii="Calibri" w:hAnsi="Calibri" w:cs="Calibri"/>
          <w:color w:val="0F1115"/>
          <w:sz w:val="22"/>
          <w:szCs w:val="22"/>
        </w:rPr>
        <w:t>] Bu bağlamda, öğrenci devamsızlıklarının yakından takip edilmesi, İKY madde 18 hükümlerine uygun şekilde günlük yoklamaların dikkatle yapılması gerektiğini belirtti. Öğrencilerin devamsızlık yapmalarının önüne geçebilmek için veli-öğretmen-okul iş birliğinin güçlendirilmesi, öğrencilerin okula devamlılıklarının sağlanması önemlidir. Sürekli devamsızlık gösteren öğrencilerle ilgili işlemler, okul idaresi ile yakın iş birliği içinde yürütülmelidir. Bu süreçte, velilere çocuklarının eğitimi için okula düzenli devam etmelerinin önemi konusunda bilgilendirme yapılmalı ve gerekirse öğrenciye yönelik motivasyon artırıcı tedbirler alınmalıdır." diyerek sözlerini tamamladı.</w:t>
      </w:r>
    </w:p>
    <w:p w14:paraId="50D83DAF"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29) Dilek, temenniler ve kapanış</w:t>
      </w:r>
    </w:p>
    <w:p w14:paraId="12C3548B"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Zümre Başkanı [</w:t>
      </w:r>
      <w:r w:rsidRPr="000E387F">
        <w:rPr>
          <w:rStyle w:val="Gl"/>
          <w:rFonts w:ascii="Calibri" w:hAnsi="Calibri" w:cs="Calibri"/>
          <w:color w:val="0F1115"/>
          <w:sz w:val="22"/>
          <w:szCs w:val="22"/>
        </w:rPr>
        <w:t>ZÜMRE BAŞKANI ADI SOYADI</w:t>
      </w:r>
      <w:r w:rsidRPr="000E387F">
        <w:rPr>
          <w:rFonts w:ascii="Calibri" w:hAnsi="Calibri" w:cs="Calibri"/>
          <w:color w:val="0F1115"/>
          <w:sz w:val="22"/>
          <w:szCs w:val="22"/>
        </w:rP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eğitim öğretim yılı diliyorum. Toplantımıza katılımınız ve katkılarınız için tekrar teşekkür ederim" diyerek konuşmasını tamamladı.</w:t>
      </w:r>
    </w:p>
    <w:p w14:paraId="6A8F1689"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Style w:val="Gl"/>
          <w:rFonts w:ascii="Calibri" w:hAnsi="Calibri" w:cs="Calibri"/>
          <w:color w:val="0F1115"/>
          <w:sz w:val="22"/>
          <w:szCs w:val="22"/>
        </w:rPr>
        <w:t>ALINAN KARARLAR</w:t>
      </w:r>
    </w:p>
    <w:p w14:paraId="0E606EE6"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Matematik zümresi olarak 2026-2027 Eğitim Öğretim yılı plan ve programlarını hazırlarken ilgili mevzuatlara ve dersin tabi olduğu öğretim programına uygun hareket edilmesine; 9 ve 10. sınıflarda Türkiye Yüzyılı Maarif Modeli uygulamasının sürdürülmesine, 11. sınıflarda Türkiye Yüzyılı Maarif Modelinin ilk kez uygulanması nedeniyle 11. sınıf Matematik yıllık planlarının yeni programa göre hazırlanmasına; 12. sınıflarda ise mevcut/eski öğretim programının uygulanmasına devam edilmesine; plan, etkinlik, proje ve ölçme-değerlendirme çalışmalarının sınıf seviyesinin tabi olduğu öğretim programına göre yürütülmesine, ayrıca Türkiye Yüzyılı Maarif Modeli ile ilgili güncel çerçeve ve uygulama esaslarının incelenmesine</w:t>
      </w:r>
    </w:p>
    <w:p w14:paraId="248B1AF7"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Seminer haftası bitmeden yıllık planların ve zümre tutanaklarının 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çıkılmamasına, yeni maarif model ile uyumlu şekilde hazırlanmasına, Atatürkçülük ile ilgili konu ve kavramların planlarda ilgili yerlere konulmasına, planlar hazırlanırken 2026-2027 Eğitim Öğretim Yılı İş Takvimi dikkate alınarak hazırlanmasına, Atatürk ilke ve inkılaplarının planlarda yer verilmesine ve bu konuda hassas davranılmasına</w:t>
      </w:r>
    </w:p>
    <w:p w14:paraId="07962C0F"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2026-2027 Yılı Matematik Dersinde eğitim öğretim faaliyetlerinin gerçekleştirilmesinde zümre toplantısında belirtilen öğretim yöntem ve tekniklerinin uygulanmasına, bu uygulamalar esnasında öğrencilerin seviyeleri, bireysel öğrenme hızları, çevresel faktörler ve okul imkanlarının değerlendirilmesine</w:t>
      </w:r>
    </w:p>
    <w:p w14:paraId="2724E303"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 xml:space="preserve">Bireyselleştirilmiş Eğitim Programı hazırlanması gereken öğrencilerin tespiti konusunda rehberlik servisi ve aile </w:t>
      </w:r>
      <w:proofErr w:type="gramStart"/>
      <w:r w:rsidRPr="000E387F">
        <w:rPr>
          <w:rFonts w:ascii="Calibri" w:hAnsi="Calibri" w:cs="Calibri"/>
          <w:color w:val="0F1115"/>
          <w:sz w:val="22"/>
          <w:szCs w:val="22"/>
        </w:rPr>
        <w:t>ile birlikte</w:t>
      </w:r>
      <w:proofErr w:type="gramEnd"/>
      <w:r w:rsidRPr="000E387F">
        <w:rPr>
          <w:rFonts w:ascii="Calibri" w:hAnsi="Calibri" w:cs="Calibri"/>
          <w:color w:val="0F1115"/>
          <w:sz w:val="22"/>
          <w:szCs w:val="22"/>
        </w:rPr>
        <w:t xml:space="preserve"> çalışılmasına, planların öğrencinin seviyesine ve ihtiyaçlarına uygun olarak hazırlanmasına, BEP hedeflerinin ölçülebilir ve ulaşılabilir olmasına, Öğretmenler, veli ve Rehberlik servisinin etkin iş birliği ve sürekli iletişim halinde olmasına. BEP planlarının düzenli olarak gözden geçirilmesi ve gerekli düzenlemelerin yapılmasına ve tüm öğretmenlerin bu süreçte aktif rol almasına, Bunun yanında Davranış bozukluğu ve uyum sorunu yaşayan öğrencilerin aileleri ile iş birliği içinde bu davranışlarının nedenlerinin tespiti ve sorunun çözümü noktasında uyumlu çalışılmasına</w:t>
      </w:r>
    </w:p>
    <w:p w14:paraId="4D25C055"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 xml:space="preserve">Eğitim öğretim yılının ikinci </w:t>
      </w:r>
      <w:proofErr w:type="gramStart"/>
      <w:r w:rsidRPr="000E387F">
        <w:rPr>
          <w:rFonts w:ascii="Calibri" w:hAnsi="Calibri" w:cs="Calibri"/>
          <w:color w:val="0F1115"/>
          <w:sz w:val="22"/>
          <w:szCs w:val="22"/>
        </w:rPr>
        <w:t>yarında</w:t>
      </w:r>
      <w:proofErr w:type="gramEnd"/>
      <w:r w:rsidRPr="000E387F">
        <w:rPr>
          <w:rFonts w:ascii="Calibri" w:hAnsi="Calibri" w:cs="Calibri"/>
          <w:color w:val="0F1115"/>
          <w:sz w:val="22"/>
          <w:szCs w:val="22"/>
        </w:rPr>
        <w:t xml:space="preserve"> öğretmenlerin kendi aralarında yapılacak planlama doğrultusunda ders ziyaretlerinin yapılmasına, ziyaret döneminde zümre öğretmenin tek olması halinde Matematik dersine yakın bir branş öğretmenine ziyaret yapılmasına, yapılan ziyaretlerde elde edilen bilgi ve tecrübelerin öğretmenler arasında değerlendirilmesine</w:t>
      </w:r>
    </w:p>
    <w:p w14:paraId="3C505957"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Teknolojik ve akademik gelişmelerin yakından takip edilmesine, bu gelişmelerin ders içeriklerine entegrasyonunun sağlanmasına ve öğretmenlerin mesleki gelişimlerine önem vermesine, dijital araçlarla hazırlanan içeriklerin ders sunumlarında daha etkili kullanılmasına</w:t>
      </w:r>
    </w:p>
    <w:p w14:paraId="71803DFD"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Mevcut eğitim ortamlarının maksimum verimlilikle kullanılması, sınıf içi materyallerin artırılması, dijital ve görsel-işitsel araçların entegrasyonu, öğretmenlerin kendi materyallerini hazırlayıp paylaşmaları, okul bahçesi ortak alanlar ve açık alanların etkin kullanımı, sınıflarda kitap köşeleri oluşturulması ve kitap okuma programlarının düzenlenmesine</w:t>
      </w:r>
    </w:p>
    <w:p w14:paraId="5FD6F584"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lastRenderedPageBreak/>
        <w:t xml:space="preserve">Sınavların belirlenen konu soru dağılım tablosuna uygun olarak hazırlanmasına, dereceli puanlama anahtarları </w:t>
      </w:r>
      <w:proofErr w:type="gramStart"/>
      <w:r w:rsidRPr="000E387F">
        <w:rPr>
          <w:rFonts w:ascii="Calibri" w:hAnsi="Calibri" w:cs="Calibri"/>
          <w:color w:val="0F1115"/>
          <w:sz w:val="22"/>
          <w:szCs w:val="22"/>
        </w:rPr>
        <w:t>ile birlikte</w:t>
      </w:r>
      <w:proofErr w:type="gramEnd"/>
      <w:r w:rsidRPr="000E387F">
        <w:rPr>
          <w:rFonts w:ascii="Calibri" w:hAnsi="Calibri" w:cs="Calibri"/>
          <w:color w:val="0F1115"/>
          <w:sz w:val="22"/>
          <w:szCs w:val="22"/>
        </w:rPr>
        <w:t xml:space="preserve"> özenle planlanmasına, uygulama sürecinde belirlenen standartlara ve ölçütlere uygun hareket edilmesine, ayrıca, sınav tarihleri için bakanlığımızın belirlediği sınav haftalarının dikkate alınarak, okul içi yapılacak planlama ile sınav günü ve saatlerinin belirlenmesine</w:t>
      </w:r>
    </w:p>
    <w:p w14:paraId="5495A44A"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Yerel ve ulusal düzeydeki sınav ve yarışmalara katılımı artırmak amacıyla yıl boyunca gerekli çalışma ve duyuruların yapılmasına, diğer okulların katıldığı etkinliklerin sonuçlarının dikkatle incelenerek öğrencilerimizin hangi alanlarda gelişim göstermesi gerektiğine dair çıkarımların yapılmasına, bu analizler doğrultusunda derslerde gerekli tedbirlerin alınarak öğrencilerimizin özgüven, beceri ve bilgilerini geliştirmeye yönelik proje ve etkinliklerle ilgili adımlar atılmasına</w:t>
      </w:r>
    </w:p>
    <w:p w14:paraId="0BCC94D6"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Okulumuzun çevre şartları ve özelliklerine göre, öğrencilerimizin ilgi ve ihtiyaçlarına uygun proje ve performans çalışmalarının belirlenmesine, bu çalışmalar için öğrencilerin araştırma ve yaratıcılıklarını geliştirecek fikirlerin sunulmasına ve bu çalışmaların objektif ve adil ölçme ve değerlendirme ölçekleri ile değerlendirilmesine, öğrencilere gerekli kaynaklar ve rehberlik sağlanmasına, onların başarılarının ve gelişimlerinin desteklenmesine karar verildi.</w:t>
      </w:r>
    </w:p>
    <w:p w14:paraId="42768313"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İş Sağlığı ve güvenliği konusunda fazlasıyla hassasiyet gösterilmesine, görülen herhangi bir eksik veya yanlışta ivedilikle okul idaresine bilgi verilmesine, anlık tehlike yaratan durumlarda öğrenciyi oradan uzaklaştırarak ortamın güvenliği sağlanana kadar orada bulunulmasına, ortak alan ve sınıfların sık sık kontrol edilerek aksaklıkların tespitinde okul yönetimine yardımcı olunmasına</w:t>
      </w:r>
    </w:p>
    <w:p w14:paraId="578F459F"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İlçe geneli yapılacak ve sınıf/alan öğretmenlerince uygulanacak ortak yazılı sınavların değerlendirme işlemleri ile ilgili olarak, ilçe Millî Eğitim Müdürlüğü'nden gelecek talimat ve yönergelere uyulmasına, sınavların adil, objektif ve şeffaf bir şekilde değerlendirilmesi amacıyla ilgili tüm öğretmenlerin belirtilen talimatlara uygun hareket etmesine, İlçe Millî Eğitim Müdürlüğü tarafından belirlenen ölçütler ve standartlar doğrultusunda sınav sonuçlarının değerlendirilmesi ve raporlanmasının sağlanmasına, öğretmenlerin bu süreçte gerekli özeni göstermesine ve öğrencilerin akademik başarılarının doğru ve tarafsız bir şekilde değerlendirilmesinin hedeflenmesine karar verildi.</w:t>
      </w:r>
    </w:p>
    <w:p w14:paraId="2E6EB6CF"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Soru ve cevap anahtarları ölçme değerlendirme merkezi müdürlüklerince hazırlanan ülke ve il geneli yapılacak mazeret sınavlarının uygulanması ile ilgili olarak, gerekli yönerge ve talimatlara uygun olarak sınav iş ve işlemlerinin yürütülmesine, sınavların adil, objektif ve düzenli bir şekilde gerçekleştirilmesi için ilgili tüm öğretmenlerin belirlenen yönerge ve talimatlara uymasına, sınavların uygulanmasında ve değerlendirilmesinde ölçme değerlendirme merkezi müdürlüklerince belirlenen standartların ve kriterlerin titizlikle takip edilmesine</w:t>
      </w:r>
    </w:p>
    <w:p w14:paraId="6867F911"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Okul geneli yapılan ortak yazılı sınavların mazeret sınavlarına ait soruların ve cevap anahtarlarının hazırlanmasına, sınavın uygulanması ve değerlendirilmesi işlemlerinin okuldaki öğretmenler tarafından yürütülmesine, bu süreçte ilgili ders öğretmenlerinin sorular ve cevap anahtarlarını özenle hazırlamalarına, sınavın adil ve düzenli bir şekilde gerçekleştirilmesi için gerekli önlemlerin alınmasına, sınav sonuçlarının objektif ve doğru bir şekilde değerlendirilmesi için belirlenen kriterlere ve değerlendirme ölçeklerine uyulmasına, öğretmenlerin iş birliği içinde çalışarak öğrencilerin başarılarını en iyi şekilde değerlendirmeyi hedeflemelerine</w:t>
      </w:r>
    </w:p>
    <w:p w14:paraId="77CAE128"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Öğrencilerin karar verme, problem çözme ve eleştirel düşünme gibi üst düzey düşünme becerileri ile sosyal ve duygusal becerilerini geliştirmek için Matematik dersinde çeşitli etkinlikler ve stratejilerin planlanmasına, bu becerilerin kazandırılabilmesi amacıyla proje tabanlı öğrenme, grup çalışmaları, problem çözme atölyeleri, sınıf içi tartışmalar, münazaralar, empati çalışmaları, iletişim ve iş birliği projeleri ile rehberlik ve psikolojik danışmanlık hizmetlerinin uygulanmasına, bu süreçte öğretmenlerin iş birliği içinde çalışarak gerekli kaynakların ve rehberliğin sağlanmasına, öğrencilerin gelişimlerini izlemek ve değerlendirmek için düzenli geri bildirimler verilmesine</w:t>
      </w:r>
    </w:p>
    <w:p w14:paraId="3D2CAF85"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Öğrencilerimizin millî, manevi ve ahlaki değerleri benimsemeleri için örtük öğrenme yoluyla eğitim ve öğretim süreçlerine entegre edilmesine, Türkiye'nin kültürel mirasını ve değerlerini içeren öğrenme ortamlarının oluşturulmasına, Matematik derslerinde Türk kültürü ve tarihine dair hikayelerin anlatılmasına, millî bayramlar ve önemli günlerle ilgili etkinliklerin düzenlenmesine</w:t>
      </w:r>
    </w:p>
    <w:p w14:paraId="7656620C"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 xml:space="preserve">Önleme müdahale ve yönlendirme komisyonunda yürütülecek çalışmaların Kurul toplantısında oluşturulan komisyon </w:t>
      </w:r>
      <w:proofErr w:type="gramStart"/>
      <w:r w:rsidRPr="000E387F">
        <w:rPr>
          <w:rFonts w:ascii="Calibri" w:hAnsi="Calibri" w:cs="Calibri"/>
          <w:color w:val="0F1115"/>
          <w:sz w:val="22"/>
          <w:szCs w:val="22"/>
        </w:rPr>
        <w:t>ile birlikte</w:t>
      </w:r>
      <w:proofErr w:type="gramEnd"/>
      <w:r w:rsidRPr="000E387F">
        <w:rPr>
          <w:rFonts w:ascii="Calibri" w:hAnsi="Calibri" w:cs="Calibri"/>
          <w:color w:val="0F1115"/>
          <w:sz w:val="22"/>
          <w:szCs w:val="22"/>
        </w:rPr>
        <w:t xml:space="preserve"> okul idaresinin planlaması doğrultusunda yapılmasına</w:t>
      </w:r>
    </w:p>
    <w:p w14:paraId="6AFC534E"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Eğitim ve öğretim süreçlerinin disiplinler arası bir yaklaşımla ele alınmasına, öğrenme alanı, konu, kazanım ve öğrenme hedeflerinin bu yaklaşımla belirlenmesine, öğrencilerin farklı disiplinler arasında bağlantı kurarak daha bütünsel ve derinlemesine bir öğrenme deneyimi yaşamalarının sağlanmasına, öğrencilerin akademik ve sosyal becerilerini geliştirebilecek konuların seçilmesine, kazanımlar ve öğrenme hedefleri belirlenirken disiplinler arası bağlantıların göz önünde bulundurulmasına, proje tabanlı öğrenme, grup çalışmaları ve disiplinler arası projelerin teşvik edilmesine, öğretmenlerin iş birliği içinde ders planlarını hazırlayıp uygulayarak öğrencilerin disiplinler arası bağlantıları kurmalarına yardımcı olmalarına ve planlanan etkinliklerin belirlenen dönemlerde uygulanmasına</w:t>
      </w:r>
    </w:p>
    <w:p w14:paraId="6D14B55E"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 xml:space="preserve">Öğrencilerimizin çoklu okuryazarlık becerilerinin geliştirilmesine, geleneksel okuryazarlık becerilerinin yanı sıra dijital, görsel, medya, kültürel ve eleştirel okuryazarlık gibi çeşitli alanlarda yetkinlik kazanmalarının </w:t>
      </w:r>
      <w:r w:rsidRPr="000E387F">
        <w:rPr>
          <w:rFonts w:ascii="Calibri" w:hAnsi="Calibri" w:cs="Calibri"/>
          <w:color w:val="0F1115"/>
          <w:sz w:val="22"/>
          <w:szCs w:val="22"/>
        </w:rPr>
        <w:lastRenderedPageBreak/>
        <w:t>sağlanmasına, disiplinler arası bir yaklaşım benimseyerek bu becerilerin öğrencilerimize kazandırılmasına, Öğrencilerin karmaşık bilgi ağlarını anlamaları, bilgiye erişimlerini kolaylaştırmaları, bilgiyi değerlendirmeleri ve yaratıcı çözümler üretmeleri için gerekli etkinliklerin planlanmasına, eleştirel düşünme ve problem çözme yeteneklerini geliştirmek, kültürel ve sosyal duyarlılıklarını artırmak amacıyla eğitim yılı içinde çeşitli etkinliklerin yapılmasına</w:t>
      </w:r>
    </w:p>
    <w:p w14:paraId="4E7ED5DA"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Öğrencilerimizin sosyal sorumluluk bilincini geliştirmek amacıyla ders bazında yürütülecek faaliyetlerin planlanmasına, bu projelerin öğrencilerin topluma karşı duyarlılık kazanmalarını ve aktif vatandaşlar olarak yetişmelerini sağlamasına, öğrencilerin kişisel ve sosyal gelişimlerine katkı sağlamasına, empati, problem çözme, iş birliği yapma ve liderlik becerilerini geliştirmesine, sosyal sorumluluk projelerinin derslerle entegre edilerek özgüvenlerini artırmasına, planlanan projelerin zamanı geldikçe uygulanmasına</w:t>
      </w:r>
    </w:p>
    <w:p w14:paraId="72DEEC07"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Eğitim ve öğretim faaliyetlerinde ihtiyaç duyulacak araç, gereç ve mali kaynakların belirlenmesi sürecinde dikkatli bir planlama yapılmasına, okul idaresi, yerel idare ve öğrenci velileri ile ortak çalışmalar yapılarak gerekli kaynakların sağlanmasına, bu süreçte yerel yönetimlerin ve velilerin katkılarının önemli olduğuna, şu an için acil bir ihtiyaç bulunmamakla birlikte, gerekli görülmesi halinde paydaşlarla iş birliği yapılarak ihtiyaçların karşılanmasına</w:t>
      </w:r>
    </w:p>
    <w:p w14:paraId="6D11AE98" w14:textId="77777777" w:rsidR="000E387F" w:rsidRPr="000E387F" w:rsidRDefault="000E387F" w:rsidP="000E387F">
      <w:pPr>
        <w:pStyle w:val="ds-markdown-paragraph"/>
        <w:numPr>
          <w:ilvl w:val="0"/>
          <w:numId w:val="27"/>
        </w:numPr>
        <w:shd w:val="clear" w:color="auto" w:fill="FFFFFF"/>
        <w:spacing w:after="0" w:afterAutospacing="0"/>
        <w:rPr>
          <w:rFonts w:ascii="Calibri" w:hAnsi="Calibri" w:cs="Calibri"/>
          <w:color w:val="0F1115"/>
          <w:sz w:val="22"/>
          <w:szCs w:val="22"/>
        </w:rPr>
      </w:pPr>
      <w:r w:rsidRPr="000E387F">
        <w:rPr>
          <w:rFonts w:ascii="Calibri" w:hAnsi="Calibri" w:cs="Calibri"/>
          <w:color w:val="0F1115"/>
          <w:sz w:val="22"/>
          <w:szCs w:val="22"/>
        </w:rPr>
        <w:t>Günlük yoklamaların dikkatle yapılmasına; yoklama sırasında öğrenci devamsızlıklarının titizlikle kaydedilmesine; zorunlu devamsızlıklar haricinde öğrencilerin okula devamlarının sağlanması için veli-öğretmen-okul işbirliğinin güçlendirilmesine; öğrenci devamsızlıkları üzerine velilere düzenli bilgilendirme yapılmasına ve gerektiğinde veli toplantıları düzenlenmesine; sürekli devamsızlık gösteren öğrencilerle ilgili olarak okul idaresi ile işbirliği içinde özel destek ve müdahale planlarının hazırlanmasına; gerekli görülmesi halinde öğrencilere yönelik motivasyon artırıcı aktivitelerin ve destekleyici programların uygulanmasına</w:t>
      </w:r>
    </w:p>
    <w:p w14:paraId="5A63E658" w14:textId="77777777" w:rsidR="000E387F" w:rsidRPr="000E387F" w:rsidRDefault="000E387F" w:rsidP="000E387F">
      <w:pPr>
        <w:pStyle w:val="ds-markdown-paragraph"/>
        <w:shd w:val="clear" w:color="auto" w:fill="FFFFFF"/>
        <w:spacing w:before="240" w:beforeAutospacing="0" w:after="240" w:afterAutospacing="0"/>
        <w:rPr>
          <w:rFonts w:ascii="Calibri" w:hAnsi="Calibri" w:cs="Calibri"/>
          <w:color w:val="0F1115"/>
          <w:sz w:val="22"/>
          <w:szCs w:val="22"/>
        </w:rPr>
      </w:pPr>
      <w:r w:rsidRPr="000E387F">
        <w:rPr>
          <w:rFonts w:ascii="Calibri" w:hAnsi="Calibri" w:cs="Calibri"/>
          <w:color w:val="0F1115"/>
          <w:sz w:val="22"/>
          <w:szCs w:val="22"/>
        </w:rPr>
        <w:t>Karar verildi</w:t>
      </w:r>
    </w:p>
    <w:p w14:paraId="4B6E5E69" w14:textId="00413FB5" w:rsidR="000E387F" w:rsidRDefault="000E387F" w:rsidP="000E387F"/>
    <w:p w14:paraId="6235B52E" w14:textId="417488EB" w:rsidR="005F2B71" w:rsidRDefault="005F2B71" w:rsidP="000E387F"/>
    <w:p w14:paraId="02346716" w14:textId="77777777" w:rsidR="005F2B71" w:rsidRDefault="005F2B71" w:rsidP="005F2B71">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2F6375B5" w14:textId="77777777" w:rsidR="005F2B71" w:rsidRDefault="005F2B71" w:rsidP="005F2B71">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15A77BDF" w14:textId="77777777" w:rsidR="005F2B71" w:rsidRDefault="005F2B71" w:rsidP="005F2B71">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5547DFB2" w14:textId="77777777" w:rsidR="005F2B71" w:rsidRPr="00791EAE" w:rsidRDefault="005F2B71" w:rsidP="005F2B71">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415D86A8" w14:textId="77777777" w:rsidR="005F2B71" w:rsidRDefault="005F2B71" w:rsidP="005F2B71"/>
    <w:p w14:paraId="3C03B073" w14:textId="77777777" w:rsidR="005F2B71" w:rsidRDefault="005F2B71" w:rsidP="005F2B71">
      <w:pPr>
        <w:jc w:val="center"/>
      </w:pPr>
      <w:r>
        <w:rPr>
          <w:color w:val="C00000"/>
        </w:rPr>
        <w:t>[ZÜMRE BAŞKANI ADI SOYADI]                                    [ZÜMRE ÖĞRETMENİ ADI SOYADI]                              [ZÜMRE ÖĞRETMENİ ADI SOYADI]</w:t>
      </w:r>
    </w:p>
    <w:p w14:paraId="74950850" w14:textId="77777777" w:rsidR="005F2B71" w:rsidRDefault="005F2B71" w:rsidP="005F2B71"/>
    <w:p w14:paraId="146CCB6B" w14:textId="77777777" w:rsidR="005F2B71" w:rsidRDefault="005F2B71" w:rsidP="005F2B71"/>
    <w:p w14:paraId="2CC48025" w14:textId="77777777" w:rsidR="005F2B71" w:rsidRDefault="005F2B71" w:rsidP="005F2B71"/>
    <w:p w14:paraId="0974CEBB" w14:textId="77777777" w:rsidR="005F2B71" w:rsidRDefault="005F2B71" w:rsidP="005F2B71"/>
    <w:p w14:paraId="612B93C1" w14:textId="77777777" w:rsidR="005F2B71" w:rsidRDefault="005F2B71" w:rsidP="005F2B71"/>
    <w:p w14:paraId="5FD03950" w14:textId="77777777" w:rsidR="005F2B71" w:rsidRDefault="005F2B71" w:rsidP="005F2B71"/>
    <w:p w14:paraId="5233A8F9" w14:textId="77777777" w:rsidR="005F2B71" w:rsidRDefault="005F2B71" w:rsidP="005F2B71"/>
    <w:p w14:paraId="22E63C6A" w14:textId="77777777" w:rsidR="005F2B71" w:rsidRDefault="005F2B71" w:rsidP="005F2B71"/>
    <w:p w14:paraId="75A86DD2" w14:textId="77777777" w:rsidR="005F2B71" w:rsidRDefault="005F2B71" w:rsidP="005F2B71">
      <w:pPr>
        <w:jc w:val="center"/>
      </w:pPr>
      <w:r>
        <w:rPr>
          <w:color w:val="C00000"/>
        </w:rPr>
        <w:t>[TOPLANTI TARİHİ]</w:t>
      </w:r>
    </w:p>
    <w:p w14:paraId="5989FDC9" w14:textId="77777777" w:rsidR="005F2B71" w:rsidRDefault="005F2B71" w:rsidP="005F2B71">
      <w:pPr>
        <w:jc w:val="center"/>
      </w:pPr>
      <w:r>
        <w:rPr>
          <w:b/>
          <w:bCs/>
        </w:rPr>
        <w:t>UYGUNDUR</w:t>
      </w:r>
    </w:p>
    <w:p w14:paraId="1DD9E276" w14:textId="77777777" w:rsidR="005F2B71" w:rsidRDefault="005F2B71" w:rsidP="005F2B71">
      <w:pPr>
        <w:jc w:val="center"/>
      </w:pPr>
      <w:r>
        <w:rPr>
          <w:color w:val="C00000"/>
        </w:rPr>
        <w:t>[OKUL MÜDÜRÜ ADI SOYADI]</w:t>
      </w:r>
    </w:p>
    <w:p w14:paraId="4AD1858F" w14:textId="77777777" w:rsidR="005F2B71" w:rsidRDefault="005F2B71" w:rsidP="005F2B71">
      <w:pPr>
        <w:jc w:val="center"/>
        <w:rPr>
          <w:b/>
          <w:bCs/>
        </w:rPr>
      </w:pPr>
      <w:r>
        <w:rPr>
          <w:b/>
          <w:bCs/>
        </w:rPr>
        <w:t>Okul Müdürü</w:t>
      </w:r>
    </w:p>
    <w:p w14:paraId="62FD9DBB" w14:textId="77777777" w:rsidR="005F2B71" w:rsidRDefault="005F2B71" w:rsidP="005F2B71"/>
    <w:p w14:paraId="36990685" w14:textId="77777777" w:rsidR="005F2B71" w:rsidRDefault="005F2B71" w:rsidP="005F2B71"/>
    <w:p w14:paraId="2EB5741E" w14:textId="279BF243" w:rsidR="005F2B71" w:rsidRDefault="005F2B71" w:rsidP="000E387F"/>
    <w:p w14:paraId="24A9B4EE" w14:textId="1D8ED7F8" w:rsidR="005F2B71" w:rsidRDefault="005F2B71" w:rsidP="000E387F"/>
    <w:p w14:paraId="0BFFFFD7" w14:textId="77069E2A" w:rsidR="005F2B71" w:rsidRDefault="005F2B71" w:rsidP="000E387F"/>
    <w:p w14:paraId="53EEA0E6" w14:textId="049F8A46" w:rsidR="005F2B71" w:rsidRDefault="005F2B71" w:rsidP="000E387F"/>
    <w:p w14:paraId="7788566D" w14:textId="446879E0" w:rsidR="005F2B71" w:rsidRDefault="005F2B71" w:rsidP="000E387F"/>
    <w:p w14:paraId="77185DF7" w14:textId="7CD9B387" w:rsidR="005F2B71" w:rsidRDefault="005F2B71" w:rsidP="000E387F"/>
    <w:p w14:paraId="3606495A" w14:textId="77777777" w:rsidR="005F2B71" w:rsidRDefault="005F2B71" w:rsidP="005F2B71">
      <w:pPr>
        <w:jc w:val="center"/>
      </w:pPr>
    </w:p>
    <w:p w14:paraId="46C94A56" w14:textId="4A122AF1" w:rsidR="005F2B71" w:rsidRDefault="005F2B71" w:rsidP="005F2B71">
      <w:pPr>
        <w:jc w:val="center"/>
      </w:pPr>
      <w:r>
        <w:t>2026-2027 EĞİTİM-ÖĞRETİM YILI İŞGÜNÜ TAKVİMİ</w:t>
      </w:r>
    </w:p>
    <w:p w14:paraId="02D1E931" w14:textId="44363B03" w:rsidR="005F2B71" w:rsidRDefault="005F2B71" w:rsidP="005F2B71">
      <w:pPr>
        <w:jc w:val="center"/>
      </w:pPr>
      <w:r>
        <w:rPr>
          <w:noProof/>
        </w:rPr>
        <w:drawing>
          <wp:inline distT="0" distB="0" distL="0" distR="0" wp14:anchorId="6F82CB10" wp14:editId="07B51C7A">
            <wp:extent cx="5521809" cy="8397850"/>
            <wp:effectExtent l="0" t="0" r="3175"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b="6339"/>
                    <a:stretch/>
                  </pic:blipFill>
                  <pic:spPr bwMode="auto">
                    <a:xfrm>
                      <a:off x="0" y="0"/>
                      <a:ext cx="5530154" cy="8410541"/>
                    </a:xfrm>
                    <a:prstGeom prst="rect">
                      <a:avLst/>
                    </a:prstGeom>
                    <a:noFill/>
                    <a:ln>
                      <a:noFill/>
                    </a:ln>
                    <a:extLst>
                      <a:ext uri="{53640926-AAD7-44D8-BBD7-CCE9431645EC}">
                        <a14:shadowObscured xmlns:a14="http://schemas.microsoft.com/office/drawing/2010/main"/>
                      </a:ext>
                    </a:extLst>
                  </pic:spPr>
                </pic:pic>
              </a:graphicData>
            </a:graphic>
          </wp:inline>
        </w:drawing>
      </w:r>
    </w:p>
    <w:sectPr w:rsidR="005F2B71" w:rsidSect="000E387F">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181E"/>
    <w:multiLevelType w:val="multilevel"/>
    <w:tmpl w:val="BB4E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7759D"/>
    <w:multiLevelType w:val="multilevel"/>
    <w:tmpl w:val="BC04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1731E"/>
    <w:multiLevelType w:val="multilevel"/>
    <w:tmpl w:val="1634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401CA"/>
    <w:multiLevelType w:val="multilevel"/>
    <w:tmpl w:val="AEEE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91958"/>
    <w:multiLevelType w:val="multilevel"/>
    <w:tmpl w:val="EC1A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4094F"/>
    <w:multiLevelType w:val="multilevel"/>
    <w:tmpl w:val="B262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67BB7"/>
    <w:multiLevelType w:val="multilevel"/>
    <w:tmpl w:val="02DC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B2B54"/>
    <w:multiLevelType w:val="multilevel"/>
    <w:tmpl w:val="E6A4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279FC"/>
    <w:multiLevelType w:val="multilevel"/>
    <w:tmpl w:val="3A24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F6D35"/>
    <w:multiLevelType w:val="multilevel"/>
    <w:tmpl w:val="AD74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8E01C1"/>
    <w:multiLevelType w:val="multilevel"/>
    <w:tmpl w:val="EF9E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257C2"/>
    <w:multiLevelType w:val="multilevel"/>
    <w:tmpl w:val="06CE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B7D39"/>
    <w:multiLevelType w:val="hybridMultilevel"/>
    <w:tmpl w:val="0F4405BA"/>
    <w:lvl w:ilvl="0" w:tplc="34F63EE4">
      <w:start w:val="1"/>
      <w:numFmt w:val="decimal"/>
      <w:lvlText w:val="%1."/>
      <w:lvlJc w:val="left"/>
      <w:pPr>
        <w:tabs>
          <w:tab w:val="num" w:pos="720"/>
        </w:tabs>
        <w:ind w:left="720" w:hanging="360"/>
      </w:pPr>
      <w:rPr>
        <w:rFonts w:hint="default"/>
        <w:b/>
        <w:bCs/>
      </w:rPr>
    </w:lvl>
    <w:lvl w:ilvl="1" w:tplc="2DE40926">
      <w:start w:val="1"/>
      <w:numFmt w:val="bullet"/>
      <w:lvlText w:val="o"/>
      <w:lvlJc w:val="left"/>
      <w:pPr>
        <w:tabs>
          <w:tab w:val="num" w:pos="1440"/>
        </w:tabs>
        <w:ind w:left="1440" w:hanging="360"/>
      </w:pPr>
      <w:rPr>
        <w:rFonts w:ascii="Courier New" w:hAnsi="Courier New" w:cs="Courier New" w:hint="default"/>
      </w:rPr>
    </w:lvl>
    <w:lvl w:ilvl="2" w:tplc="48FAFC56">
      <w:start w:val="1"/>
      <w:numFmt w:val="bullet"/>
      <w:lvlText w:val=""/>
      <w:lvlJc w:val="left"/>
      <w:pPr>
        <w:tabs>
          <w:tab w:val="num" w:pos="2160"/>
        </w:tabs>
        <w:ind w:left="2160" w:hanging="360"/>
      </w:pPr>
      <w:rPr>
        <w:rFonts w:ascii="Wingdings" w:hAnsi="Wingdings" w:cs="Wingdings" w:hint="default"/>
      </w:rPr>
    </w:lvl>
    <w:lvl w:ilvl="3" w:tplc="1680794E">
      <w:start w:val="1"/>
      <w:numFmt w:val="bullet"/>
      <w:lvlText w:val=""/>
      <w:lvlJc w:val="left"/>
      <w:pPr>
        <w:tabs>
          <w:tab w:val="num" w:pos="2880"/>
        </w:tabs>
        <w:ind w:left="2880" w:hanging="360"/>
      </w:pPr>
      <w:rPr>
        <w:rFonts w:ascii="Symbol" w:hAnsi="Symbol" w:cs="Symbol" w:hint="default"/>
      </w:rPr>
    </w:lvl>
    <w:lvl w:ilvl="4" w:tplc="17C0A49C">
      <w:start w:val="1"/>
      <w:numFmt w:val="bullet"/>
      <w:lvlText w:val="o"/>
      <w:lvlJc w:val="left"/>
      <w:pPr>
        <w:tabs>
          <w:tab w:val="num" w:pos="3600"/>
        </w:tabs>
        <w:ind w:left="3600" w:hanging="360"/>
      </w:pPr>
      <w:rPr>
        <w:rFonts w:ascii="Courier New" w:hAnsi="Courier New" w:cs="Courier New" w:hint="default"/>
      </w:rPr>
    </w:lvl>
    <w:lvl w:ilvl="5" w:tplc="8EDE4C92">
      <w:start w:val="1"/>
      <w:numFmt w:val="bullet"/>
      <w:lvlText w:val=""/>
      <w:lvlJc w:val="left"/>
      <w:pPr>
        <w:tabs>
          <w:tab w:val="num" w:pos="4320"/>
        </w:tabs>
        <w:ind w:left="4320" w:hanging="360"/>
      </w:pPr>
      <w:rPr>
        <w:rFonts w:ascii="Wingdings" w:hAnsi="Wingdings" w:cs="Wingdings" w:hint="default"/>
      </w:rPr>
    </w:lvl>
    <w:lvl w:ilvl="6" w:tplc="E814EE94">
      <w:start w:val="1"/>
      <w:numFmt w:val="bullet"/>
      <w:lvlText w:val=""/>
      <w:lvlJc w:val="left"/>
      <w:pPr>
        <w:tabs>
          <w:tab w:val="num" w:pos="5040"/>
        </w:tabs>
        <w:ind w:left="5040" w:hanging="360"/>
      </w:pPr>
      <w:rPr>
        <w:rFonts w:ascii="Symbol" w:hAnsi="Symbol" w:cs="Symbol" w:hint="default"/>
      </w:rPr>
    </w:lvl>
    <w:lvl w:ilvl="7" w:tplc="413035B2">
      <w:start w:val="1"/>
      <w:numFmt w:val="bullet"/>
      <w:lvlText w:val="o"/>
      <w:lvlJc w:val="left"/>
      <w:pPr>
        <w:tabs>
          <w:tab w:val="num" w:pos="5760"/>
        </w:tabs>
        <w:ind w:left="5760" w:hanging="360"/>
      </w:pPr>
      <w:rPr>
        <w:rFonts w:ascii="Courier New" w:hAnsi="Courier New" w:cs="Courier New" w:hint="default"/>
      </w:rPr>
    </w:lvl>
    <w:lvl w:ilvl="8" w:tplc="47C48D9A">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DBE5C77"/>
    <w:multiLevelType w:val="multilevel"/>
    <w:tmpl w:val="0A44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4644D2"/>
    <w:multiLevelType w:val="multilevel"/>
    <w:tmpl w:val="EBBE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030E9B"/>
    <w:multiLevelType w:val="multilevel"/>
    <w:tmpl w:val="FD1E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88306C"/>
    <w:multiLevelType w:val="multilevel"/>
    <w:tmpl w:val="DBC2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457CD7"/>
    <w:multiLevelType w:val="multilevel"/>
    <w:tmpl w:val="33D6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F64AB"/>
    <w:multiLevelType w:val="multilevel"/>
    <w:tmpl w:val="62C8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74D0B"/>
    <w:multiLevelType w:val="multilevel"/>
    <w:tmpl w:val="B43C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22735"/>
    <w:multiLevelType w:val="multilevel"/>
    <w:tmpl w:val="BE2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FF054E"/>
    <w:multiLevelType w:val="multilevel"/>
    <w:tmpl w:val="7708C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D41F78"/>
    <w:multiLevelType w:val="multilevel"/>
    <w:tmpl w:val="0684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729B7"/>
    <w:multiLevelType w:val="multilevel"/>
    <w:tmpl w:val="02D0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F5CC1"/>
    <w:multiLevelType w:val="singleLevel"/>
    <w:tmpl w:val="818EB6A4"/>
    <w:lvl w:ilvl="0">
      <w:start w:val="1"/>
      <w:numFmt w:val="decimal"/>
      <w:lvlText w:val="%1)"/>
      <w:lvlJc w:val="left"/>
      <w:pPr>
        <w:tabs>
          <w:tab w:val="num" w:pos="360"/>
        </w:tabs>
        <w:ind w:left="360" w:hanging="360"/>
      </w:pPr>
      <w:rPr>
        <w:b/>
        <w:bCs/>
      </w:rPr>
    </w:lvl>
  </w:abstractNum>
  <w:abstractNum w:abstractNumId="25" w15:restartNumberingAfterBreak="0">
    <w:nsid w:val="690D69BE"/>
    <w:multiLevelType w:val="multilevel"/>
    <w:tmpl w:val="EA125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840AF8"/>
    <w:multiLevelType w:val="multilevel"/>
    <w:tmpl w:val="F408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4"/>
  </w:num>
  <w:num w:numId="3">
    <w:abstractNumId w:val="2"/>
  </w:num>
  <w:num w:numId="4">
    <w:abstractNumId w:val="23"/>
  </w:num>
  <w:num w:numId="5">
    <w:abstractNumId w:val="8"/>
  </w:num>
  <w:num w:numId="6">
    <w:abstractNumId w:val="9"/>
  </w:num>
  <w:num w:numId="7">
    <w:abstractNumId w:val="20"/>
  </w:num>
  <w:num w:numId="8">
    <w:abstractNumId w:val="13"/>
  </w:num>
  <w:num w:numId="9">
    <w:abstractNumId w:val="19"/>
  </w:num>
  <w:num w:numId="10">
    <w:abstractNumId w:val="14"/>
  </w:num>
  <w:num w:numId="11">
    <w:abstractNumId w:val="4"/>
  </w:num>
  <w:num w:numId="12">
    <w:abstractNumId w:val="3"/>
  </w:num>
  <w:num w:numId="13">
    <w:abstractNumId w:val="15"/>
  </w:num>
  <w:num w:numId="14">
    <w:abstractNumId w:val="17"/>
  </w:num>
  <w:num w:numId="15">
    <w:abstractNumId w:val="0"/>
  </w:num>
  <w:num w:numId="16">
    <w:abstractNumId w:val="22"/>
  </w:num>
  <w:num w:numId="17">
    <w:abstractNumId w:val="7"/>
  </w:num>
  <w:num w:numId="18">
    <w:abstractNumId w:val="16"/>
  </w:num>
  <w:num w:numId="19">
    <w:abstractNumId w:val="1"/>
  </w:num>
  <w:num w:numId="20">
    <w:abstractNumId w:val="25"/>
  </w:num>
  <w:num w:numId="21">
    <w:abstractNumId w:val="26"/>
  </w:num>
  <w:num w:numId="22">
    <w:abstractNumId w:val="10"/>
  </w:num>
  <w:num w:numId="23">
    <w:abstractNumId w:val="5"/>
  </w:num>
  <w:num w:numId="24">
    <w:abstractNumId w:val="11"/>
  </w:num>
  <w:num w:numId="25">
    <w:abstractNumId w:val="18"/>
  </w:num>
  <w:num w:numId="26">
    <w:abstractNumId w:val="6"/>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7F"/>
    <w:rsid w:val="000E387F"/>
    <w:rsid w:val="005F2B71"/>
    <w:rsid w:val="007531A6"/>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735C"/>
  <w15:chartTrackingRefBased/>
  <w15:docId w15:val="{D180902C-E151-4EB6-9D12-C8D641A4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87F"/>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0E387F"/>
    <w:pPr>
      <w:spacing w:before="100" w:beforeAutospacing="1" w:after="100" w:afterAutospacing="1" w:line="240" w:lineRule="auto"/>
    </w:pPr>
    <w:rPr>
      <w:sz w:val="24"/>
      <w:szCs w:val="24"/>
    </w:rPr>
  </w:style>
  <w:style w:type="character" w:styleId="Gl">
    <w:name w:val="Strong"/>
    <w:basedOn w:val="VarsaylanParagrafYazTipi"/>
    <w:uiPriority w:val="22"/>
    <w:qFormat/>
    <w:rsid w:val="000E387F"/>
    <w:rPr>
      <w:b/>
      <w:bCs/>
    </w:rPr>
  </w:style>
  <w:style w:type="character" w:styleId="Vurgu">
    <w:name w:val="Emphasis"/>
    <w:basedOn w:val="VarsaylanParagrafYazTipi"/>
    <w:uiPriority w:val="20"/>
    <w:qFormat/>
    <w:rsid w:val="000E38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80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11118</Words>
  <Characters>63376</Characters>
  <Application>Microsoft Office Word</Application>
  <DocSecurity>0</DocSecurity>
  <Lines>528</Lines>
  <Paragraphs>148</Paragraphs>
  <ScaleCrop>false</ScaleCrop>
  <Company/>
  <LinksUpToDate>false</LinksUpToDate>
  <CharactersWithSpaces>74346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2</cp:revision>
  <cp:lastPrinted>2026-08-27T09:23:00Z</cp:lastPrinted>
  <dcterms:created xsi:type="dcterms:W3CDTF">2026-08-27T09:18:00Z</dcterms:created>
  <dcterms:modified xsi:type="dcterms:W3CDTF">2026-08-27T09:24:00Z</dcterms:modified>
</cp:coreProperties>
</file>