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0DA73" w14:textId="517DAB19" w:rsidR="00437B39" w:rsidRDefault="00DD135C" w:rsidP="009F503D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202</w:t>
      </w:r>
      <w:r w:rsidR="000C48A4">
        <w:rPr>
          <w:rFonts w:asciiTheme="minorHAnsi" w:hAnsiTheme="minorHAnsi" w:cstheme="minorHAnsi"/>
          <w:b/>
          <w:color w:val="000000"/>
        </w:rPr>
        <w:t>6</w:t>
      </w:r>
      <w:r>
        <w:rPr>
          <w:rFonts w:asciiTheme="minorHAnsi" w:hAnsiTheme="minorHAnsi" w:cstheme="minorHAnsi"/>
          <w:b/>
          <w:color w:val="000000"/>
        </w:rPr>
        <w:t xml:space="preserve"> - 202</w:t>
      </w:r>
      <w:r w:rsidR="000C48A4">
        <w:rPr>
          <w:rFonts w:asciiTheme="minorHAnsi" w:hAnsiTheme="minorHAnsi" w:cstheme="minorHAnsi"/>
          <w:b/>
          <w:color w:val="000000"/>
        </w:rPr>
        <w:t>7</w:t>
      </w:r>
      <w:r w:rsidR="00861070" w:rsidRPr="00861070">
        <w:rPr>
          <w:rFonts w:asciiTheme="minorHAnsi" w:hAnsiTheme="minorHAnsi" w:cstheme="minorHAnsi"/>
          <w:b/>
          <w:color w:val="000000"/>
        </w:rPr>
        <w:t xml:space="preserve"> EĞİTİM ÖĞRETİM YILI </w:t>
      </w:r>
      <w:r w:rsidR="00B20D73" w:rsidRPr="00861070">
        <w:rPr>
          <w:rFonts w:asciiTheme="minorHAnsi" w:hAnsiTheme="minorHAnsi" w:cstheme="minorHAnsi"/>
          <w:b/>
          <w:color w:val="000000"/>
        </w:rPr>
        <w:t>………………………</w:t>
      </w:r>
      <w:r w:rsidR="00861070">
        <w:rPr>
          <w:rFonts w:asciiTheme="minorHAnsi" w:hAnsiTheme="minorHAnsi" w:cstheme="minorHAnsi"/>
          <w:b/>
          <w:color w:val="000000"/>
        </w:rPr>
        <w:t>……………………</w:t>
      </w:r>
      <w:r w:rsidR="00B20D73" w:rsidRPr="00861070">
        <w:rPr>
          <w:rFonts w:asciiTheme="minorHAnsi" w:hAnsiTheme="minorHAnsi" w:cstheme="minorHAnsi"/>
          <w:b/>
          <w:color w:val="000000"/>
        </w:rPr>
        <w:t>……………… ANADOLU LİSESİ</w:t>
      </w:r>
      <w:r w:rsidR="00861070" w:rsidRPr="00861070">
        <w:rPr>
          <w:rFonts w:asciiTheme="minorHAnsi" w:hAnsiTheme="minorHAnsi" w:cstheme="minorHAnsi"/>
          <w:b/>
          <w:color w:val="000000"/>
        </w:rPr>
        <w:t xml:space="preserve"> </w:t>
      </w:r>
      <w:r w:rsidR="009631E8" w:rsidRPr="00861070">
        <w:rPr>
          <w:rFonts w:asciiTheme="minorHAnsi" w:hAnsiTheme="minorHAnsi" w:cstheme="minorHAnsi"/>
          <w:b/>
          <w:color w:val="000000"/>
        </w:rPr>
        <w:t>BİYOLOJİ</w:t>
      </w:r>
      <w:r w:rsidR="00B20D73" w:rsidRPr="00861070">
        <w:rPr>
          <w:rFonts w:asciiTheme="minorHAnsi" w:hAnsiTheme="minorHAnsi" w:cstheme="minorHAnsi"/>
          <w:b/>
          <w:color w:val="000000"/>
        </w:rPr>
        <w:t xml:space="preserve"> DERSİ </w:t>
      </w:r>
      <w:r w:rsidR="00F47705" w:rsidRPr="00861070">
        <w:rPr>
          <w:rFonts w:asciiTheme="minorHAnsi" w:hAnsiTheme="minorHAnsi" w:cstheme="minorHAnsi"/>
          <w:b/>
          <w:color w:val="000000"/>
        </w:rPr>
        <w:t>1</w:t>
      </w:r>
      <w:r w:rsidR="009E6D27" w:rsidRPr="00861070">
        <w:rPr>
          <w:rFonts w:asciiTheme="minorHAnsi" w:hAnsiTheme="minorHAnsi" w:cstheme="minorHAnsi"/>
          <w:b/>
          <w:color w:val="000000"/>
        </w:rPr>
        <w:t>2</w:t>
      </w:r>
      <w:r w:rsidR="00B20D73" w:rsidRPr="00861070">
        <w:rPr>
          <w:rFonts w:asciiTheme="minorHAnsi" w:hAnsiTheme="minorHAnsi" w:cstheme="minorHAnsi"/>
          <w:b/>
          <w:color w:val="000000"/>
        </w:rPr>
        <w:t>. SINIF ÜNİTELENDİRİLMİŞ YILLIK DERS PLANI</w:t>
      </w:r>
    </w:p>
    <w:p w14:paraId="0B893B42" w14:textId="77777777" w:rsidR="00861070" w:rsidRDefault="00861070" w:rsidP="009F503D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</w:p>
    <w:p w14:paraId="2AB2FF69" w14:textId="77777777" w:rsidR="00861070" w:rsidRDefault="00861070" w:rsidP="009F503D">
      <w:pPr>
        <w:tabs>
          <w:tab w:val="left" w:pos="881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</w:t>
      </w:r>
      <w:r w:rsidR="00FB79A6">
        <w:rPr>
          <w:rFonts w:asciiTheme="minorHAnsi" w:hAnsiTheme="minorHAnsi" w:cstheme="minorHAnsi"/>
          <w:b/>
          <w:sz w:val="22"/>
          <w:szCs w:val="22"/>
        </w:rPr>
        <w:t>2</w:t>
      </w:r>
      <w:r w:rsidRPr="00745125">
        <w:rPr>
          <w:rFonts w:asciiTheme="minorHAnsi" w:hAnsiTheme="minorHAnsi" w:cstheme="minorHAnsi"/>
          <w:b/>
          <w:sz w:val="22"/>
          <w:szCs w:val="22"/>
        </w:rPr>
        <w:t>.SINIF KAZANIM SAYISI VE SÜRE TABLOSU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4876"/>
        <w:gridCol w:w="3145"/>
        <w:gridCol w:w="3145"/>
        <w:gridCol w:w="3145"/>
      </w:tblGrid>
      <w:tr w:rsidR="00861070" w:rsidRPr="00745125" w14:paraId="65325B0E" w14:textId="77777777" w:rsidTr="00D9666D">
        <w:tc>
          <w:tcPr>
            <w:tcW w:w="1413" w:type="dxa"/>
            <w:shd w:val="clear" w:color="auto" w:fill="DEEAF6" w:themeFill="accent1" w:themeFillTint="33"/>
          </w:tcPr>
          <w:p w14:paraId="2FFD2DF8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745125">
              <w:rPr>
                <w:rFonts w:asciiTheme="minorHAnsi" w:hAnsiTheme="minorHAnsi" w:cstheme="minorHAnsi"/>
                <w:b/>
                <w:color w:val="000000"/>
                <w:sz w:val="22"/>
              </w:rPr>
              <w:t>ÜNİTE NO</w:t>
            </w:r>
          </w:p>
        </w:tc>
        <w:tc>
          <w:tcPr>
            <w:tcW w:w="4876" w:type="dxa"/>
            <w:shd w:val="clear" w:color="auto" w:fill="DEEAF6" w:themeFill="accent1" w:themeFillTint="33"/>
          </w:tcPr>
          <w:p w14:paraId="1ED9603B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ÜNİTE ADI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144D88CF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KAZANIM SAYISI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7D862AB6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SÜRE / DERS SAATİ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1F218D31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ORAN (%)</w:t>
            </w:r>
          </w:p>
        </w:tc>
      </w:tr>
      <w:tr w:rsidR="00861070" w:rsidRPr="00745125" w14:paraId="1ABC9223" w14:textId="77777777" w:rsidTr="00D9666D">
        <w:tc>
          <w:tcPr>
            <w:tcW w:w="1413" w:type="dxa"/>
          </w:tcPr>
          <w:p w14:paraId="57DC0226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</w:t>
            </w:r>
          </w:p>
        </w:tc>
        <w:tc>
          <w:tcPr>
            <w:tcW w:w="4876" w:type="dxa"/>
            <w:vAlign w:val="center"/>
          </w:tcPr>
          <w:p w14:paraId="2E4B5262" w14:textId="77777777" w:rsidR="00861070" w:rsidRPr="00861070" w:rsidRDefault="00861070" w:rsidP="00861070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861070">
              <w:rPr>
                <w:rFonts w:asciiTheme="minorHAnsi" w:hAnsiTheme="minorHAnsi" w:cstheme="minorHAnsi"/>
                <w:b/>
                <w:sz w:val="22"/>
              </w:rPr>
              <w:t xml:space="preserve">GENDEN PROTEİNE </w:t>
            </w:r>
          </w:p>
        </w:tc>
        <w:tc>
          <w:tcPr>
            <w:tcW w:w="3145" w:type="dxa"/>
          </w:tcPr>
          <w:p w14:paraId="1AA446A1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8</w:t>
            </w:r>
          </w:p>
        </w:tc>
        <w:tc>
          <w:tcPr>
            <w:tcW w:w="3145" w:type="dxa"/>
          </w:tcPr>
          <w:p w14:paraId="2B365DD7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56</w:t>
            </w:r>
          </w:p>
        </w:tc>
        <w:tc>
          <w:tcPr>
            <w:tcW w:w="3145" w:type="dxa"/>
          </w:tcPr>
          <w:p w14:paraId="5FBAC24B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38,9</w:t>
            </w:r>
          </w:p>
        </w:tc>
      </w:tr>
      <w:tr w:rsidR="00861070" w:rsidRPr="00745125" w14:paraId="21B27581" w14:textId="77777777" w:rsidTr="00D9666D">
        <w:tc>
          <w:tcPr>
            <w:tcW w:w="1413" w:type="dxa"/>
          </w:tcPr>
          <w:p w14:paraId="4F3F08DA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</w:t>
            </w:r>
          </w:p>
        </w:tc>
        <w:tc>
          <w:tcPr>
            <w:tcW w:w="4876" w:type="dxa"/>
            <w:vAlign w:val="center"/>
          </w:tcPr>
          <w:p w14:paraId="40437F9E" w14:textId="77777777" w:rsidR="00861070" w:rsidRPr="00745125" w:rsidRDefault="00861070" w:rsidP="00861070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861070">
              <w:rPr>
                <w:rFonts w:asciiTheme="minorHAnsi" w:hAnsiTheme="minorHAnsi" w:cstheme="minorHAnsi"/>
                <w:b/>
                <w:sz w:val="22"/>
              </w:rPr>
              <w:t xml:space="preserve">2 CANLILARDA ENERJİ DÖNÜŞÜMLERİ </w:t>
            </w:r>
          </w:p>
        </w:tc>
        <w:tc>
          <w:tcPr>
            <w:tcW w:w="3145" w:type="dxa"/>
          </w:tcPr>
          <w:p w14:paraId="7883A3DE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8</w:t>
            </w:r>
          </w:p>
        </w:tc>
        <w:tc>
          <w:tcPr>
            <w:tcW w:w="3145" w:type="dxa"/>
          </w:tcPr>
          <w:p w14:paraId="6D3262D3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32</w:t>
            </w:r>
          </w:p>
        </w:tc>
        <w:tc>
          <w:tcPr>
            <w:tcW w:w="3145" w:type="dxa"/>
          </w:tcPr>
          <w:p w14:paraId="41061723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22,2</w:t>
            </w:r>
          </w:p>
        </w:tc>
      </w:tr>
      <w:tr w:rsidR="00861070" w:rsidRPr="00745125" w14:paraId="25053521" w14:textId="77777777" w:rsidTr="00D9666D">
        <w:tc>
          <w:tcPr>
            <w:tcW w:w="1413" w:type="dxa"/>
          </w:tcPr>
          <w:p w14:paraId="56529CE5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3</w:t>
            </w:r>
          </w:p>
        </w:tc>
        <w:tc>
          <w:tcPr>
            <w:tcW w:w="4876" w:type="dxa"/>
            <w:vAlign w:val="center"/>
          </w:tcPr>
          <w:p w14:paraId="3A59DE86" w14:textId="77777777" w:rsidR="00861070" w:rsidRPr="00745125" w:rsidRDefault="00861070" w:rsidP="00861070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861070">
              <w:rPr>
                <w:rFonts w:asciiTheme="minorHAnsi" w:hAnsiTheme="minorHAnsi" w:cstheme="minorHAnsi"/>
                <w:b/>
                <w:sz w:val="22"/>
              </w:rPr>
              <w:t xml:space="preserve">BİTKİ BİYOLOJİSİ </w:t>
            </w:r>
          </w:p>
        </w:tc>
        <w:tc>
          <w:tcPr>
            <w:tcW w:w="3145" w:type="dxa"/>
          </w:tcPr>
          <w:p w14:paraId="24BA92A6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11</w:t>
            </w:r>
          </w:p>
        </w:tc>
        <w:tc>
          <w:tcPr>
            <w:tcW w:w="3145" w:type="dxa"/>
          </w:tcPr>
          <w:p w14:paraId="2498A739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44</w:t>
            </w:r>
          </w:p>
        </w:tc>
        <w:tc>
          <w:tcPr>
            <w:tcW w:w="3145" w:type="dxa"/>
          </w:tcPr>
          <w:p w14:paraId="0F540309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30,6</w:t>
            </w:r>
          </w:p>
        </w:tc>
      </w:tr>
      <w:tr w:rsidR="00861070" w:rsidRPr="00745125" w14:paraId="476AB99A" w14:textId="77777777" w:rsidTr="00D9666D">
        <w:tc>
          <w:tcPr>
            <w:tcW w:w="1413" w:type="dxa"/>
          </w:tcPr>
          <w:p w14:paraId="53D40A0E" w14:textId="77777777" w:rsidR="00861070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4</w:t>
            </w:r>
          </w:p>
        </w:tc>
        <w:tc>
          <w:tcPr>
            <w:tcW w:w="4876" w:type="dxa"/>
            <w:vAlign w:val="center"/>
          </w:tcPr>
          <w:p w14:paraId="0892977A" w14:textId="77777777" w:rsidR="00861070" w:rsidRDefault="00861070" w:rsidP="00861070">
            <w:pPr>
              <w:tabs>
                <w:tab w:val="left" w:pos="8810"/>
              </w:tabs>
            </w:pPr>
            <w:r w:rsidRPr="00861070">
              <w:rPr>
                <w:rFonts w:asciiTheme="minorHAnsi" w:hAnsiTheme="minorHAnsi" w:cstheme="minorHAnsi"/>
                <w:b/>
                <w:sz w:val="22"/>
              </w:rPr>
              <w:t xml:space="preserve">CANLILAR VE ÇEVRE </w:t>
            </w:r>
          </w:p>
        </w:tc>
        <w:tc>
          <w:tcPr>
            <w:tcW w:w="3145" w:type="dxa"/>
          </w:tcPr>
          <w:p w14:paraId="7AC9D55F" w14:textId="77777777" w:rsidR="00861070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</w:t>
            </w:r>
          </w:p>
        </w:tc>
        <w:tc>
          <w:tcPr>
            <w:tcW w:w="3145" w:type="dxa"/>
          </w:tcPr>
          <w:p w14:paraId="2C0B843D" w14:textId="77777777" w:rsidR="00861070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12</w:t>
            </w:r>
          </w:p>
        </w:tc>
        <w:tc>
          <w:tcPr>
            <w:tcW w:w="3145" w:type="dxa"/>
          </w:tcPr>
          <w:p w14:paraId="50DCF333" w14:textId="77777777" w:rsidR="00861070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8,3</w:t>
            </w:r>
          </w:p>
        </w:tc>
      </w:tr>
      <w:tr w:rsidR="00861070" w:rsidRPr="00745125" w14:paraId="0152ACB9" w14:textId="77777777" w:rsidTr="00D9666D">
        <w:tc>
          <w:tcPr>
            <w:tcW w:w="6289" w:type="dxa"/>
            <w:gridSpan w:val="2"/>
            <w:shd w:val="clear" w:color="auto" w:fill="DEEAF6" w:themeFill="accent1" w:themeFillTint="33"/>
            <w:vAlign w:val="center"/>
          </w:tcPr>
          <w:p w14:paraId="645F2D1F" w14:textId="77777777" w:rsidR="00861070" w:rsidRPr="00745125" w:rsidRDefault="00861070" w:rsidP="00D9666D">
            <w:pPr>
              <w:tabs>
                <w:tab w:val="left" w:pos="8810"/>
              </w:tabs>
              <w:jc w:val="right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TOPLAM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3252F8D8" w14:textId="77777777" w:rsidR="00861070" w:rsidRPr="00745125" w:rsidRDefault="00FB79A6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29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3421569A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144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7E042D81" w14:textId="77777777" w:rsidR="00861070" w:rsidRPr="00745125" w:rsidRDefault="00861070" w:rsidP="00D9666D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100</w:t>
            </w:r>
          </w:p>
        </w:tc>
      </w:tr>
    </w:tbl>
    <w:p w14:paraId="5BB8D640" w14:textId="77777777" w:rsidR="00861070" w:rsidRDefault="00861070" w:rsidP="00861070">
      <w:pPr>
        <w:tabs>
          <w:tab w:val="left" w:pos="8810"/>
        </w:tabs>
        <w:jc w:val="center"/>
        <w:rPr>
          <w:rFonts w:ascii="Arial" w:hAnsi="Arial" w:cs="Arial"/>
          <w:b/>
          <w:color w:val="000000"/>
        </w:rPr>
      </w:pPr>
    </w:p>
    <w:tbl>
      <w:tblPr>
        <w:tblStyle w:val="TabloKlavuzu"/>
        <w:tblW w:w="15866" w:type="dxa"/>
        <w:tblLook w:val="04A0" w:firstRow="1" w:lastRow="0" w:firstColumn="1" w:lastColumn="0" w:noHBand="0" w:noVBand="1"/>
      </w:tblPr>
      <w:tblGrid>
        <w:gridCol w:w="448"/>
        <w:gridCol w:w="476"/>
        <w:gridCol w:w="448"/>
        <w:gridCol w:w="1252"/>
        <w:gridCol w:w="7477"/>
        <w:gridCol w:w="1523"/>
        <w:gridCol w:w="1547"/>
        <w:gridCol w:w="1570"/>
        <w:gridCol w:w="1125"/>
      </w:tblGrid>
      <w:tr w:rsidR="005B3E35" w14:paraId="20864733" w14:textId="77777777" w:rsidTr="00835252">
        <w:trPr>
          <w:cantSplit/>
          <w:trHeight w:val="856"/>
        </w:trPr>
        <w:tc>
          <w:tcPr>
            <w:tcW w:w="448" w:type="dxa"/>
            <w:shd w:val="clear" w:color="auto" w:fill="DEEAF6" w:themeFill="accent1" w:themeFillTint="33"/>
            <w:textDirection w:val="btLr"/>
            <w:vAlign w:val="center"/>
          </w:tcPr>
          <w:p w14:paraId="5D00330F" w14:textId="77777777" w:rsidR="00815FE7" w:rsidRPr="00C20F6B" w:rsidRDefault="00815FE7" w:rsidP="00002659">
            <w:pPr>
              <w:ind w:left="113" w:right="113"/>
              <w:jc w:val="center"/>
              <w:rPr>
                <w:rFonts w:asciiTheme="minorHAnsi" w:hAnsiTheme="minorHAnsi"/>
                <w:sz w:val="18"/>
              </w:rPr>
            </w:pPr>
            <w:r w:rsidRPr="00C20F6B">
              <w:rPr>
                <w:rFonts w:asciiTheme="minorHAnsi" w:hAnsiTheme="minorHAnsi"/>
                <w:sz w:val="18"/>
              </w:rPr>
              <w:t>Ay</w:t>
            </w:r>
          </w:p>
        </w:tc>
        <w:tc>
          <w:tcPr>
            <w:tcW w:w="476" w:type="dxa"/>
            <w:shd w:val="clear" w:color="auto" w:fill="DEEAF6" w:themeFill="accent1" w:themeFillTint="33"/>
            <w:textDirection w:val="btLr"/>
            <w:vAlign w:val="center"/>
          </w:tcPr>
          <w:p w14:paraId="6BB3BBA2" w14:textId="77777777" w:rsidR="00815FE7" w:rsidRPr="00C20F6B" w:rsidRDefault="00815FE7" w:rsidP="00002659">
            <w:pPr>
              <w:ind w:left="113" w:right="113"/>
              <w:jc w:val="center"/>
              <w:rPr>
                <w:rFonts w:asciiTheme="minorHAnsi" w:hAnsiTheme="minorHAnsi"/>
                <w:sz w:val="18"/>
              </w:rPr>
            </w:pPr>
            <w:r w:rsidRPr="00C20F6B">
              <w:rPr>
                <w:rFonts w:asciiTheme="minorHAnsi" w:hAnsiTheme="minorHAnsi"/>
                <w:sz w:val="18"/>
              </w:rPr>
              <w:t>Hafta</w:t>
            </w:r>
          </w:p>
        </w:tc>
        <w:tc>
          <w:tcPr>
            <w:tcW w:w="448" w:type="dxa"/>
            <w:shd w:val="clear" w:color="auto" w:fill="DEEAF6" w:themeFill="accent1" w:themeFillTint="33"/>
            <w:textDirection w:val="btLr"/>
            <w:vAlign w:val="center"/>
          </w:tcPr>
          <w:p w14:paraId="69323959" w14:textId="77777777" w:rsidR="00815FE7" w:rsidRPr="00C20F6B" w:rsidRDefault="00815FE7" w:rsidP="00002659">
            <w:pPr>
              <w:ind w:left="113" w:right="113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D. </w:t>
            </w:r>
            <w:r w:rsidRPr="00C20F6B">
              <w:rPr>
                <w:rFonts w:asciiTheme="minorHAnsi" w:hAnsiTheme="minorHAnsi"/>
                <w:sz w:val="18"/>
              </w:rPr>
              <w:t>Saati</w:t>
            </w:r>
          </w:p>
        </w:tc>
        <w:tc>
          <w:tcPr>
            <w:tcW w:w="1252" w:type="dxa"/>
            <w:shd w:val="clear" w:color="auto" w:fill="DEEAF6" w:themeFill="accent1" w:themeFillTint="33"/>
            <w:vAlign w:val="center"/>
          </w:tcPr>
          <w:p w14:paraId="46CF0324" w14:textId="77777777" w:rsidR="00815FE7" w:rsidRPr="00C20F6B" w:rsidRDefault="00861070" w:rsidP="0000265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ALT ÖĞR.</w:t>
            </w:r>
            <w:r w:rsidR="003C3F00">
              <w:rPr>
                <w:rFonts w:asciiTheme="minorHAnsi" w:hAnsiTheme="minorHAnsi"/>
                <w:b/>
                <w:sz w:val="20"/>
                <w:szCs w:val="20"/>
              </w:rPr>
              <w:t xml:space="preserve"> ALANI</w:t>
            </w:r>
          </w:p>
        </w:tc>
        <w:tc>
          <w:tcPr>
            <w:tcW w:w="7477" w:type="dxa"/>
            <w:shd w:val="clear" w:color="auto" w:fill="DEEAF6" w:themeFill="accent1" w:themeFillTint="33"/>
            <w:vAlign w:val="center"/>
          </w:tcPr>
          <w:p w14:paraId="0EB866EE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20F6B">
              <w:rPr>
                <w:rFonts w:asciiTheme="minorHAnsi" w:hAnsi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1523" w:type="dxa"/>
            <w:shd w:val="clear" w:color="auto" w:fill="DEEAF6" w:themeFill="accent1" w:themeFillTint="33"/>
            <w:vAlign w:val="center"/>
          </w:tcPr>
          <w:p w14:paraId="53516CAF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20F6B">
              <w:rPr>
                <w:rFonts w:asciiTheme="minorHAnsi" w:hAnsi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547" w:type="dxa"/>
            <w:shd w:val="clear" w:color="auto" w:fill="DEEAF6" w:themeFill="accent1" w:themeFillTint="33"/>
            <w:vAlign w:val="center"/>
          </w:tcPr>
          <w:p w14:paraId="75C36690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631E8">
              <w:rPr>
                <w:rFonts w:asciiTheme="minorHAnsi" w:hAnsiTheme="minorHAnsi" w:cs="Arial"/>
                <w:b/>
                <w:color w:val="000000"/>
                <w:sz w:val="16"/>
                <w:szCs w:val="20"/>
              </w:rPr>
              <w:t>KULLANILAN EĞİTİM TEKNOLOJİLERİ,  ARAÇ VE GEREÇLERİ</w:t>
            </w:r>
          </w:p>
        </w:tc>
        <w:tc>
          <w:tcPr>
            <w:tcW w:w="1570" w:type="dxa"/>
            <w:shd w:val="clear" w:color="auto" w:fill="DEEAF6" w:themeFill="accent1" w:themeFillTint="33"/>
            <w:vAlign w:val="center"/>
          </w:tcPr>
          <w:p w14:paraId="64429F37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ATATURKÇÜLÜK</w:t>
            </w:r>
          </w:p>
        </w:tc>
        <w:tc>
          <w:tcPr>
            <w:tcW w:w="1125" w:type="dxa"/>
            <w:shd w:val="clear" w:color="auto" w:fill="DEEAF6" w:themeFill="accent1" w:themeFillTint="33"/>
            <w:vAlign w:val="center"/>
          </w:tcPr>
          <w:p w14:paraId="6AE2F963" w14:textId="77777777" w:rsidR="00815FE7" w:rsidRPr="00C20F6B" w:rsidRDefault="00815FE7" w:rsidP="00C20F6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20F6B">
              <w:rPr>
                <w:rFonts w:asciiTheme="minorHAnsi" w:hAnsiTheme="minorHAnsi"/>
                <w:b/>
                <w:sz w:val="20"/>
                <w:szCs w:val="20"/>
              </w:rPr>
              <w:t>AÇIKLAMA</w:t>
            </w:r>
          </w:p>
        </w:tc>
      </w:tr>
      <w:tr w:rsidR="00750427" w14:paraId="606203A7" w14:textId="77777777" w:rsidTr="00D21509">
        <w:trPr>
          <w:cantSplit/>
          <w:trHeight w:val="462"/>
        </w:trPr>
        <w:tc>
          <w:tcPr>
            <w:tcW w:w="15866" w:type="dxa"/>
            <w:gridSpan w:val="9"/>
            <w:shd w:val="clear" w:color="auto" w:fill="FFF2CC" w:themeFill="accent4" w:themeFillTint="33"/>
            <w:vAlign w:val="center"/>
          </w:tcPr>
          <w:p w14:paraId="5A66294C" w14:textId="77777777" w:rsidR="00750427" w:rsidRPr="00861070" w:rsidRDefault="00861070" w:rsidP="00750427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 w:rsidRPr="0086107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1.ÜNİTE: </w:t>
            </w:r>
            <w:r w:rsidRPr="0086107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GENDEN PROTEİNE </w:t>
            </w:r>
          </w:p>
          <w:p w14:paraId="1C4B242D" w14:textId="77777777" w:rsidR="00750427" w:rsidRPr="00861070" w:rsidRDefault="00861070" w:rsidP="0075042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6107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KAZANIM SAYISI: </w:t>
            </w:r>
            <w:r w:rsidRPr="0086107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8</w:t>
            </w:r>
            <w:r w:rsidRPr="00861070">
              <w:rPr>
                <w:rFonts w:asciiTheme="minorHAnsi" w:hAnsiTheme="minorHAnsi"/>
                <w:b/>
                <w:sz w:val="22"/>
                <w:szCs w:val="22"/>
              </w:rPr>
              <w:t xml:space="preserve">          </w:t>
            </w:r>
          </w:p>
          <w:p w14:paraId="09B7847A" w14:textId="77777777" w:rsidR="00750427" w:rsidRPr="00861070" w:rsidRDefault="00861070" w:rsidP="009631E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6107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SAATİ: </w:t>
            </w:r>
            <w:r w:rsidRPr="0086107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56 SAAT</w:t>
            </w:r>
          </w:p>
        </w:tc>
      </w:tr>
      <w:tr w:rsidR="00854C9C" w14:paraId="26CAD457" w14:textId="77777777" w:rsidTr="00835252">
        <w:trPr>
          <w:cantSplit/>
          <w:trHeight w:val="320"/>
        </w:trPr>
        <w:tc>
          <w:tcPr>
            <w:tcW w:w="448" w:type="dxa"/>
            <w:vMerge w:val="restart"/>
            <w:textDirection w:val="btLr"/>
            <w:vAlign w:val="center"/>
          </w:tcPr>
          <w:p w14:paraId="2B32F483" w14:textId="77777777" w:rsidR="00854C9C" w:rsidRPr="00750427" w:rsidRDefault="00854C9C" w:rsidP="00FE6D4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476" w:type="dxa"/>
            <w:vAlign w:val="center"/>
          </w:tcPr>
          <w:p w14:paraId="5CDB0D12" w14:textId="66B44012" w:rsidR="00854C9C" w:rsidRPr="00750427" w:rsidRDefault="00454E94" w:rsidP="00FE6D4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5A915051" w14:textId="77777777" w:rsidR="00854C9C" w:rsidRPr="00750427" w:rsidRDefault="00854C9C" w:rsidP="00FE6D4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13C31908" w14:textId="77777777" w:rsidR="00854C9C" w:rsidRPr="009631E8" w:rsidRDefault="00854C9C" w:rsidP="00FE6D4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CD28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12.1.1. Nükleik Asitlerin Keşfi ve Önemi</w:t>
            </w:r>
          </w:p>
        </w:tc>
        <w:tc>
          <w:tcPr>
            <w:tcW w:w="7477" w:type="dxa"/>
            <w:vMerge w:val="restart"/>
            <w:vAlign w:val="center"/>
          </w:tcPr>
          <w:p w14:paraId="3EA40712" w14:textId="77777777" w:rsidR="00854C9C" w:rsidRPr="00A95EDA" w:rsidRDefault="00854C9C" w:rsidP="00FE6D4B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A95E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12.1.1.1. Nükleik asitlerin keşif sürecini özetler.</w:t>
            </w:r>
          </w:p>
          <w:p w14:paraId="35B01C19" w14:textId="77777777" w:rsidR="00854C9C" w:rsidRPr="00861070" w:rsidRDefault="00854C9C" w:rsidP="00FE6D4B">
            <w:pPr>
              <w:shd w:val="clear" w:color="auto" w:fill="FFFFFF"/>
              <w:rPr>
                <w:rFonts w:asciiTheme="minorHAnsi" w:hAnsiTheme="minorHAnsi" w:cstheme="minorHAnsi"/>
                <w:sz w:val="22"/>
                <w:szCs w:val="18"/>
              </w:rPr>
            </w:pPr>
            <w:r w:rsidRPr="00A95EDA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Rosalind Franklin, James Watson, Francis Crick çalışmaları kısaca açıklanır ancak bu isimlerin</w:t>
            </w:r>
            <w:r w:rsidRPr="00A95EDA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A95EDA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ezberlenmesi ve kronolojik sırasının bilinmesi beklenmez.</w:t>
            </w:r>
          </w:p>
        </w:tc>
        <w:tc>
          <w:tcPr>
            <w:tcW w:w="1523" w:type="dxa"/>
            <w:vMerge w:val="restart"/>
            <w:vAlign w:val="center"/>
          </w:tcPr>
          <w:p w14:paraId="4032CDC3" w14:textId="77777777" w:rsidR="00854C9C" w:rsidRPr="00854C9C" w:rsidRDefault="00854C9C" w:rsidP="00FE6D4B">
            <w:pPr>
              <w:rPr>
                <w:rFonts w:asciiTheme="minorHAnsi" w:hAnsiTheme="minorHAnsi"/>
                <w:color w:val="000000"/>
                <w:sz w:val="18"/>
              </w:rPr>
            </w:pPr>
            <w:r w:rsidRPr="00854C9C">
              <w:rPr>
                <w:rFonts w:asciiTheme="minorHAnsi" w:hAnsiTheme="minorHAnsi"/>
                <w:color w:val="000000"/>
                <w:sz w:val="18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47" w:type="dxa"/>
            <w:vMerge w:val="restart"/>
            <w:vAlign w:val="center"/>
          </w:tcPr>
          <w:p w14:paraId="780C9425" w14:textId="77777777" w:rsidR="00854C9C" w:rsidRPr="00D2315A" w:rsidRDefault="00854C9C" w:rsidP="00D2315A">
            <w:pPr>
              <w:rPr>
                <w:rFonts w:asciiTheme="minorHAnsi" w:hAnsiTheme="minorHAnsi"/>
                <w:color w:val="000000"/>
                <w:sz w:val="20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159C3546" w14:textId="77777777" w:rsidR="00854C9C" w:rsidRPr="00861070" w:rsidRDefault="00854C9C" w:rsidP="00FE6D4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24B46C36" w14:textId="77777777" w:rsidR="00854C9C" w:rsidRPr="00C20F6B" w:rsidRDefault="00854C9C" w:rsidP="00FE6D4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8A82CC8" w14:textId="77777777" w:rsidR="00854C9C" w:rsidRPr="00C20F6B" w:rsidRDefault="00854C9C" w:rsidP="00FE6D4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54C9C" w14:paraId="1DE1A868" w14:textId="77777777" w:rsidTr="00835252">
        <w:trPr>
          <w:cantSplit/>
          <w:trHeight w:val="411"/>
        </w:trPr>
        <w:tc>
          <w:tcPr>
            <w:tcW w:w="448" w:type="dxa"/>
            <w:vMerge/>
            <w:textDirection w:val="btLr"/>
            <w:vAlign w:val="center"/>
          </w:tcPr>
          <w:p w14:paraId="4E40E5B8" w14:textId="77777777" w:rsidR="00854C9C" w:rsidRPr="00750427" w:rsidRDefault="00854C9C" w:rsidP="00C20F6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2AB9B510" w14:textId="2C0AD9DE" w:rsidR="00854C9C" w:rsidRPr="00750427" w:rsidRDefault="00454E94" w:rsidP="00750427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3163EBE6" w14:textId="77777777" w:rsidR="00854C9C" w:rsidRPr="00750427" w:rsidRDefault="00854C9C" w:rsidP="00750427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615D9C29" w14:textId="77777777" w:rsidR="00854C9C" w:rsidRPr="009E11B9" w:rsidRDefault="00854C9C" w:rsidP="0086107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477" w:type="dxa"/>
            <w:vMerge/>
            <w:vAlign w:val="center"/>
          </w:tcPr>
          <w:p w14:paraId="5F3CC748" w14:textId="77777777" w:rsidR="00854C9C" w:rsidRPr="009E11B9" w:rsidRDefault="00854C9C" w:rsidP="009631E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23" w:type="dxa"/>
            <w:vMerge/>
            <w:vAlign w:val="center"/>
          </w:tcPr>
          <w:p w14:paraId="39B5EEB2" w14:textId="77777777" w:rsidR="00854C9C" w:rsidRPr="009631E8" w:rsidRDefault="00854C9C" w:rsidP="00815FE7">
            <w:pPr>
              <w:rPr>
                <w:rFonts w:asciiTheme="minorHAnsi" w:hAnsiTheme="minorHAnsi"/>
                <w:color w:val="000000"/>
                <w:sz w:val="16"/>
                <w:szCs w:val="15"/>
              </w:rPr>
            </w:pPr>
          </w:p>
        </w:tc>
        <w:tc>
          <w:tcPr>
            <w:tcW w:w="1547" w:type="dxa"/>
            <w:vMerge/>
            <w:vAlign w:val="center"/>
          </w:tcPr>
          <w:p w14:paraId="1392FED4" w14:textId="77777777" w:rsidR="00854C9C" w:rsidRPr="00861070" w:rsidRDefault="00854C9C" w:rsidP="00815FE7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946CE88" w14:textId="77777777" w:rsidR="00854C9C" w:rsidRPr="00C20F6B" w:rsidRDefault="00854C9C" w:rsidP="00815FE7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C6DDDC4" w14:textId="77777777" w:rsidR="00854C9C" w:rsidRPr="00C20F6B" w:rsidRDefault="00854C9C" w:rsidP="00815FE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54C9C" w14:paraId="596D6929" w14:textId="77777777" w:rsidTr="00835252">
        <w:trPr>
          <w:cantSplit/>
          <w:trHeight w:val="448"/>
        </w:trPr>
        <w:tc>
          <w:tcPr>
            <w:tcW w:w="448" w:type="dxa"/>
            <w:vMerge/>
            <w:textDirection w:val="btLr"/>
            <w:vAlign w:val="center"/>
          </w:tcPr>
          <w:p w14:paraId="75066F86" w14:textId="77777777" w:rsidR="00854C9C" w:rsidRPr="00750427" w:rsidRDefault="00854C9C" w:rsidP="00F4770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12F16E67" w14:textId="73AA65FD" w:rsidR="00854C9C" w:rsidRPr="00750427" w:rsidRDefault="00454E94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48" w:type="dxa"/>
            <w:vAlign w:val="center"/>
          </w:tcPr>
          <w:p w14:paraId="53252FAC" w14:textId="77777777" w:rsidR="00854C9C" w:rsidRPr="00750427" w:rsidRDefault="00854C9C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54A2B38C" w14:textId="77777777" w:rsidR="00854C9C" w:rsidRPr="008540B6" w:rsidRDefault="00854C9C" w:rsidP="00861070">
            <w:pPr>
              <w:shd w:val="clear" w:color="auto" w:fill="FFFFFF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Merge w:val="restart"/>
            <w:vAlign w:val="center"/>
          </w:tcPr>
          <w:p w14:paraId="00CEE871" w14:textId="77777777" w:rsidR="00854C9C" w:rsidRPr="0043402C" w:rsidRDefault="00854C9C" w:rsidP="009631E8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43402C">
              <w:rPr>
                <w:rFonts w:ascii="Calibri" w:hAnsi="Calibri" w:cs="Calibri"/>
                <w:b/>
                <w:bCs/>
                <w:color w:val="000000"/>
                <w:sz w:val="20"/>
                <w:szCs w:val="22"/>
              </w:rPr>
              <w:t>12.1.1.2.Nükleik asitlerin çeşitlerini ve görevlerini açıklar.</w:t>
            </w:r>
          </w:p>
          <w:p w14:paraId="1CB7DDB7" w14:textId="77777777" w:rsidR="00854C9C" w:rsidRPr="00FE6D4B" w:rsidRDefault="00854C9C" w:rsidP="009631E8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12.1.1.3. Hücredeki genetik materyalin organizasyonunda parça bütün ilişkisi kurar.</w:t>
            </w:r>
            <w:r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a. Nükleotitten DNA ve kromozoma genetik materyal organizasyonunun modellenmesi sağlanır.</w:t>
            </w:r>
            <w:r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b. Gen ve DNA ilişkisi üzerinde durulur.</w:t>
            </w:r>
          </w:p>
        </w:tc>
        <w:tc>
          <w:tcPr>
            <w:tcW w:w="1523" w:type="dxa"/>
            <w:vMerge/>
            <w:vAlign w:val="center"/>
          </w:tcPr>
          <w:p w14:paraId="54C184D4" w14:textId="77777777" w:rsidR="00854C9C" w:rsidRPr="009631E8" w:rsidRDefault="00854C9C" w:rsidP="003C3F00">
            <w:pPr>
              <w:rPr>
                <w:rFonts w:asciiTheme="minorHAnsi" w:hAnsiTheme="minorHAnsi"/>
                <w:color w:val="000000"/>
                <w:sz w:val="16"/>
                <w:szCs w:val="15"/>
              </w:rPr>
            </w:pPr>
          </w:p>
        </w:tc>
        <w:tc>
          <w:tcPr>
            <w:tcW w:w="1547" w:type="dxa"/>
            <w:vMerge/>
            <w:vAlign w:val="center"/>
          </w:tcPr>
          <w:p w14:paraId="1F11AC12" w14:textId="77777777" w:rsidR="00854C9C" w:rsidRPr="00861070" w:rsidRDefault="00854C9C" w:rsidP="003C3F0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402F1AE" w14:textId="77777777" w:rsidR="00854C9C" w:rsidRPr="00C20F6B" w:rsidRDefault="00854C9C" w:rsidP="003C3F0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FFE4A18" w14:textId="77777777" w:rsidR="00854C9C" w:rsidRPr="00C20F6B" w:rsidRDefault="00854C9C" w:rsidP="003C3F0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35252" w14:paraId="2386EC21" w14:textId="77777777" w:rsidTr="00835252">
        <w:trPr>
          <w:cantSplit/>
          <w:trHeight w:val="413"/>
        </w:trPr>
        <w:tc>
          <w:tcPr>
            <w:tcW w:w="448" w:type="dxa"/>
            <w:vMerge w:val="restart"/>
            <w:textDirection w:val="btLr"/>
            <w:vAlign w:val="center"/>
          </w:tcPr>
          <w:p w14:paraId="55684035" w14:textId="77777777" w:rsidR="00835252" w:rsidRPr="00750427" w:rsidRDefault="00835252" w:rsidP="00F4770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476" w:type="dxa"/>
            <w:vAlign w:val="center"/>
          </w:tcPr>
          <w:p w14:paraId="1B7403D4" w14:textId="3D4F926C" w:rsidR="00835252" w:rsidRPr="00750427" w:rsidRDefault="00454E94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4CC395EF" w14:textId="77777777" w:rsidR="00835252" w:rsidRPr="00750427" w:rsidRDefault="00835252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065BDB54" w14:textId="77777777" w:rsidR="00835252" w:rsidRPr="008540B6" w:rsidRDefault="00835252" w:rsidP="0086107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477" w:type="dxa"/>
            <w:vMerge/>
            <w:vAlign w:val="center"/>
          </w:tcPr>
          <w:p w14:paraId="0CF9CF67" w14:textId="77777777" w:rsidR="00835252" w:rsidRPr="00FE6D4B" w:rsidRDefault="00835252" w:rsidP="009E6D27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523" w:type="dxa"/>
            <w:vMerge/>
            <w:vAlign w:val="center"/>
          </w:tcPr>
          <w:p w14:paraId="66966A7F" w14:textId="77777777" w:rsidR="00835252" w:rsidRPr="009E6D27" w:rsidRDefault="00835252" w:rsidP="003C3F0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3380804D" w14:textId="77777777" w:rsidR="00835252" w:rsidRPr="00861070" w:rsidRDefault="00835252" w:rsidP="003C3F0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63C6CE9B" w14:textId="77777777" w:rsidR="00835252" w:rsidRPr="00C20F6B" w:rsidRDefault="00835252" w:rsidP="003C3F0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CF0F8D5" w14:textId="77777777" w:rsidR="00835252" w:rsidRPr="00C20F6B" w:rsidRDefault="00835252" w:rsidP="003C3F0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35252" w14:paraId="3B60C8EB" w14:textId="77777777" w:rsidTr="00835252">
        <w:trPr>
          <w:cantSplit/>
          <w:trHeight w:val="633"/>
        </w:trPr>
        <w:tc>
          <w:tcPr>
            <w:tcW w:w="448" w:type="dxa"/>
            <w:vMerge/>
            <w:textDirection w:val="btLr"/>
            <w:vAlign w:val="center"/>
          </w:tcPr>
          <w:p w14:paraId="0A1D8549" w14:textId="77777777" w:rsidR="00835252" w:rsidRPr="00750427" w:rsidRDefault="00835252" w:rsidP="00F4770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298EE616" w14:textId="30B10F7A" w:rsidR="00835252" w:rsidRPr="00750427" w:rsidRDefault="00454E94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6A1DA60B" w14:textId="77777777" w:rsidR="00835252" w:rsidRPr="00750427" w:rsidRDefault="00835252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vAlign w:val="center"/>
          </w:tcPr>
          <w:p w14:paraId="0E77DBDA" w14:textId="77777777" w:rsidR="00835252" w:rsidRPr="00C20F6B" w:rsidRDefault="00835252" w:rsidP="00052CD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477" w:type="dxa"/>
            <w:vMerge w:val="restart"/>
            <w:vAlign w:val="center"/>
          </w:tcPr>
          <w:p w14:paraId="2739E43B" w14:textId="77777777" w:rsidR="00835252" w:rsidRPr="00A95EDA" w:rsidRDefault="00835252" w:rsidP="003C3F0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A95E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12.1.1.4. DNA'nın kendini eşlemesini açıklar.</w:t>
            </w:r>
            <w:r w:rsidRPr="00A95E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A95EDA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Helikaz, DNA polimeraz ve DNA ligaz dışındaki enzimler verilmez.</w:t>
            </w:r>
            <w:r w:rsidRPr="00A95E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A95EDA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b. Aziz Sancar’ın biyoloji bilimine katkısı, vatanseverliği ve bir bilim insanının genel özellikleri</w:t>
            </w:r>
            <w:r w:rsidRPr="00A95ED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A95EDA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bağlamında şahsına vurgu yapılan bir okuma parçası verilir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23" w:type="dxa"/>
            <w:vMerge/>
            <w:vAlign w:val="center"/>
          </w:tcPr>
          <w:p w14:paraId="72F58173" w14:textId="77777777" w:rsidR="00835252" w:rsidRPr="00052CD3" w:rsidRDefault="00835252" w:rsidP="003C3F0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4F7406B2" w14:textId="77777777" w:rsidR="00835252" w:rsidRPr="00861070" w:rsidRDefault="00835252" w:rsidP="003C3F0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3131C67D" w14:textId="77777777" w:rsidR="00835252" w:rsidRPr="00C20F6B" w:rsidRDefault="00835252" w:rsidP="00F3282A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D986B7F" w14:textId="77777777" w:rsidR="00835252" w:rsidRPr="00C20F6B" w:rsidRDefault="00835252" w:rsidP="003C3F0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35252" w14:paraId="44DB252C" w14:textId="77777777" w:rsidTr="00835252">
        <w:trPr>
          <w:cantSplit/>
          <w:trHeight w:val="429"/>
        </w:trPr>
        <w:tc>
          <w:tcPr>
            <w:tcW w:w="448" w:type="dxa"/>
            <w:vMerge/>
            <w:textDirection w:val="btLr"/>
            <w:vAlign w:val="center"/>
          </w:tcPr>
          <w:p w14:paraId="0B08BACA" w14:textId="77777777" w:rsidR="00835252" w:rsidRPr="00750427" w:rsidRDefault="00835252" w:rsidP="00F4770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68F27B92" w14:textId="13AB97C9" w:rsidR="00835252" w:rsidRPr="00750427" w:rsidRDefault="00454E94" w:rsidP="00F4770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397B85FA" w14:textId="77777777" w:rsidR="00835252" w:rsidRPr="00750427" w:rsidRDefault="00835252" w:rsidP="00F4770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vAlign w:val="center"/>
          </w:tcPr>
          <w:p w14:paraId="52CF9DE9" w14:textId="77777777" w:rsidR="00835252" w:rsidRPr="008540B6" w:rsidRDefault="00835252" w:rsidP="008540B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7477" w:type="dxa"/>
            <w:vMerge/>
            <w:vAlign w:val="center"/>
          </w:tcPr>
          <w:p w14:paraId="01E9E889" w14:textId="77777777" w:rsidR="00835252" w:rsidRPr="008E1224" w:rsidRDefault="00835252" w:rsidP="009E6D27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523" w:type="dxa"/>
            <w:vMerge/>
            <w:vAlign w:val="center"/>
          </w:tcPr>
          <w:p w14:paraId="058A9109" w14:textId="77777777" w:rsidR="00835252" w:rsidRPr="00052CD3" w:rsidRDefault="00835252" w:rsidP="00F4770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2FEAC1C4" w14:textId="77777777" w:rsidR="00835252" w:rsidRPr="00C20F6B" w:rsidRDefault="00835252" w:rsidP="00F4770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5C184F37" w14:textId="77777777" w:rsidR="00835252" w:rsidRPr="00C20F6B" w:rsidRDefault="00835252" w:rsidP="00F4770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BA3C577" w14:textId="77777777" w:rsidR="00835252" w:rsidRPr="00C20F6B" w:rsidRDefault="00835252" w:rsidP="00F4770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35252" w14:paraId="058DDF00" w14:textId="77777777" w:rsidTr="00835252">
        <w:trPr>
          <w:cantSplit/>
          <w:trHeight w:val="708"/>
        </w:trPr>
        <w:tc>
          <w:tcPr>
            <w:tcW w:w="448" w:type="dxa"/>
            <w:vMerge/>
            <w:textDirection w:val="btLr"/>
            <w:vAlign w:val="center"/>
          </w:tcPr>
          <w:p w14:paraId="262DD2A4" w14:textId="77777777" w:rsidR="00835252" w:rsidRDefault="00835252" w:rsidP="003C3F0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46F6A642" w14:textId="38EAB30A" w:rsidR="00835252" w:rsidRDefault="00454E94" w:rsidP="0048615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48" w:type="dxa"/>
            <w:vAlign w:val="center"/>
          </w:tcPr>
          <w:p w14:paraId="7F551328" w14:textId="77777777" w:rsidR="00835252" w:rsidRDefault="00835252" w:rsidP="007C6C0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DCCD5EC" w14:textId="77777777" w:rsidR="00835252" w:rsidRPr="00E365F2" w:rsidRDefault="00835252" w:rsidP="00CD28D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D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12.1.2. Genetik Şifre ve Protein sentezi</w:t>
            </w:r>
          </w:p>
        </w:tc>
        <w:tc>
          <w:tcPr>
            <w:tcW w:w="7477" w:type="dxa"/>
            <w:vAlign w:val="center"/>
          </w:tcPr>
          <w:p w14:paraId="3637AA42" w14:textId="77777777" w:rsidR="00835252" w:rsidRPr="008E1224" w:rsidRDefault="00835252" w:rsidP="00E365F2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12.1.2.1. Protein sentezinin mekanizmasını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Genetik şifre ve protein sentezi arasındaki ilişki üzerinde durulur.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b. Protein sentezi açıklanırken görsel ögeler, grafik düzenleyiciler, e-öğrenme nesnesi ve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uygulamalarından yararlanılır.</w:t>
            </w:r>
          </w:p>
        </w:tc>
        <w:tc>
          <w:tcPr>
            <w:tcW w:w="1523" w:type="dxa"/>
            <w:vMerge/>
            <w:vAlign w:val="center"/>
          </w:tcPr>
          <w:p w14:paraId="108B72A2" w14:textId="77777777" w:rsidR="00835252" w:rsidRPr="003C3F00" w:rsidRDefault="00835252" w:rsidP="007C6C0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50B95D5C" w14:textId="77777777" w:rsidR="00835252" w:rsidRDefault="00835252" w:rsidP="007C6C0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723F6836" w14:textId="77777777" w:rsidR="00835252" w:rsidRPr="002F093C" w:rsidRDefault="00835252" w:rsidP="002F093C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2F093C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29 EKİM CUMHURİYET BAYRAMININ ÖNEMİ</w:t>
            </w:r>
          </w:p>
        </w:tc>
      </w:tr>
      <w:tr w:rsidR="00835252" w14:paraId="22C39AE7" w14:textId="77777777" w:rsidTr="00835252">
        <w:trPr>
          <w:cantSplit/>
          <w:trHeight w:val="279"/>
        </w:trPr>
        <w:tc>
          <w:tcPr>
            <w:tcW w:w="448" w:type="dxa"/>
            <w:vMerge/>
            <w:textDirection w:val="btLr"/>
            <w:vAlign w:val="center"/>
          </w:tcPr>
          <w:p w14:paraId="2EB0AE63" w14:textId="1E5393D7" w:rsidR="00835252" w:rsidRDefault="00835252" w:rsidP="00214A2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4B1EC5F6" w14:textId="1EE3693E" w:rsidR="00835252" w:rsidRDefault="00454E94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8" w:type="dxa"/>
            <w:vAlign w:val="center"/>
          </w:tcPr>
          <w:p w14:paraId="769D3878" w14:textId="77777777" w:rsidR="00835252" w:rsidRDefault="00835252" w:rsidP="003C3F0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vAlign w:val="center"/>
          </w:tcPr>
          <w:p w14:paraId="088C4616" w14:textId="77777777" w:rsidR="00835252" w:rsidRPr="009E6D27" w:rsidRDefault="00835252" w:rsidP="009E6D27">
            <w:pPr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08698274" w14:textId="77777777" w:rsidR="00835252" w:rsidRPr="00A95EDA" w:rsidRDefault="00835252" w:rsidP="00E365F2">
            <w:pPr>
              <w:rPr>
                <w:rStyle w:val="fontstyle01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12.1.2.2. Genetik mühendisliği ve biyoteknoloji kavramlarını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Genetik mühendisliği ve biyoteknoloji arasındaki farkların tartışılması sağlanır.</w:t>
            </w:r>
          </w:p>
        </w:tc>
        <w:tc>
          <w:tcPr>
            <w:tcW w:w="1523" w:type="dxa"/>
            <w:vMerge/>
            <w:vAlign w:val="center"/>
          </w:tcPr>
          <w:p w14:paraId="52BE420E" w14:textId="77777777" w:rsidR="00835252" w:rsidRPr="00F67280" w:rsidRDefault="00835252" w:rsidP="00CE10C7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47" w:type="dxa"/>
            <w:vMerge/>
            <w:vAlign w:val="center"/>
          </w:tcPr>
          <w:p w14:paraId="67F8E97A" w14:textId="77777777" w:rsidR="00835252" w:rsidRPr="00C20F6B" w:rsidRDefault="00835252" w:rsidP="003C3F0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5321D7B8" w14:textId="77777777" w:rsidR="00835252" w:rsidRPr="00C20F6B" w:rsidRDefault="00835252" w:rsidP="003C3F0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45D84FC" w14:textId="77777777" w:rsidR="00835252" w:rsidRPr="00C20F6B" w:rsidRDefault="00835252" w:rsidP="003C3F0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35252" w14:paraId="3A627743" w14:textId="77777777" w:rsidTr="00835252">
        <w:trPr>
          <w:cantSplit/>
          <w:trHeight w:val="264"/>
        </w:trPr>
        <w:tc>
          <w:tcPr>
            <w:tcW w:w="448" w:type="dxa"/>
            <w:vMerge w:val="restart"/>
            <w:textDirection w:val="btLr"/>
            <w:vAlign w:val="center"/>
          </w:tcPr>
          <w:p w14:paraId="451A6436" w14:textId="66D29117" w:rsidR="00835252" w:rsidRDefault="00835252" w:rsidP="00214A2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476" w:type="dxa"/>
            <w:vAlign w:val="center"/>
          </w:tcPr>
          <w:p w14:paraId="208352B9" w14:textId="15492480" w:rsidR="00835252" w:rsidRDefault="00454E94" w:rsidP="00214A2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69093448" w14:textId="77777777" w:rsidR="00835252" w:rsidRDefault="00835252" w:rsidP="00214A2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2127AD63" w14:textId="77777777" w:rsidR="00835252" w:rsidRPr="00CD28D7" w:rsidRDefault="00835252" w:rsidP="00CD28D7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7477" w:type="dxa"/>
            <w:vAlign w:val="center"/>
          </w:tcPr>
          <w:p w14:paraId="0A3372C7" w14:textId="77777777" w:rsidR="00835252" w:rsidRPr="008E1224" w:rsidRDefault="00835252" w:rsidP="00D523B6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12.1.2.3. Genetik mühendisliği ve biyoteknoloji uygulamalarını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Gen teknolojileri, DNA parmak izi analizi, kök hücre teknolojilerinin ve bunların kullanım alanlarının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araştırılması ve sonuçlarının paylaşılması sağlanır.</w:t>
            </w:r>
          </w:p>
        </w:tc>
        <w:tc>
          <w:tcPr>
            <w:tcW w:w="1523" w:type="dxa"/>
            <w:vMerge/>
            <w:vAlign w:val="center"/>
          </w:tcPr>
          <w:p w14:paraId="72C6FE87" w14:textId="77777777" w:rsidR="00835252" w:rsidRDefault="00835252" w:rsidP="00214A2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571F70C3" w14:textId="77777777" w:rsidR="00835252" w:rsidRDefault="00835252" w:rsidP="00214A2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6C35BC15" w14:textId="77777777" w:rsidR="00835252" w:rsidRPr="00F3282A" w:rsidRDefault="00835252" w:rsidP="00214A20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47D6A43" w14:textId="77777777" w:rsidR="00835252" w:rsidRPr="00C20F6B" w:rsidRDefault="00835252" w:rsidP="00214A2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35252" w14:paraId="3221D63C" w14:textId="77777777" w:rsidTr="00835252">
        <w:trPr>
          <w:cantSplit/>
          <w:trHeight w:val="233"/>
        </w:trPr>
        <w:tc>
          <w:tcPr>
            <w:tcW w:w="448" w:type="dxa"/>
            <w:vMerge/>
            <w:textDirection w:val="btLr"/>
            <w:vAlign w:val="center"/>
          </w:tcPr>
          <w:p w14:paraId="6E8626E5" w14:textId="77777777" w:rsidR="00835252" w:rsidRDefault="00835252" w:rsidP="005E7EFF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  <w:vAlign w:val="center"/>
          </w:tcPr>
          <w:p w14:paraId="2B8F0C10" w14:textId="320A0616" w:rsidR="00835252" w:rsidRPr="00486155" w:rsidRDefault="00454E94" w:rsidP="0048615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48" w:type="dxa"/>
            <w:shd w:val="clear" w:color="auto" w:fill="F2F2F2" w:themeFill="background1" w:themeFillShade="F2"/>
            <w:vAlign w:val="center"/>
          </w:tcPr>
          <w:p w14:paraId="29CE98CE" w14:textId="77777777" w:rsidR="00835252" w:rsidRPr="00486155" w:rsidRDefault="00835252" w:rsidP="00486155">
            <w:pPr>
              <w:jc w:val="center"/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1252" w:type="dxa"/>
            <w:vMerge/>
            <w:shd w:val="clear" w:color="auto" w:fill="F2F2F2" w:themeFill="background1" w:themeFillShade="F2"/>
            <w:vAlign w:val="center"/>
          </w:tcPr>
          <w:p w14:paraId="75C8EC40" w14:textId="77777777" w:rsidR="00835252" w:rsidRPr="00486155" w:rsidRDefault="00835252" w:rsidP="00486155">
            <w:pPr>
              <w:jc w:val="center"/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13242" w:type="dxa"/>
            <w:gridSpan w:val="5"/>
            <w:shd w:val="clear" w:color="auto" w:fill="F2F2F2" w:themeFill="background1" w:themeFillShade="F2"/>
            <w:vAlign w:val="center"/>
          </w:tcPr>
          <w:p w14:paraId="381C5627" w14:textId="77777777" w:rsidR="00835252" w:rsidRPr="00486155" w:rsidRDefault="00835252" w:rsidP="00486155">
            <w:pPr>
              <w:jc w:val="center"/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  <w:r w:rsidRPr="00486155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1.DÖNEM 1.ARA TATİL</w:t>
            </w:r>
          </w:p>
        </w:tc>
      </w:tr>
      <w:tr w:rsidR="00835252" w14:paraId="72D2B648" w14:textId="77777777" w:rsidTr="00835252">
        <w:trPr>
          <w:cantSplit/>
          <w:trHeight w:val="798"/>
        </w:trPr>
        <w:tc>
          <w:tcPr>
            <w:tcW w:w="448" w:type="dxa"/>
            <w:vMerge/>
            <w:textDirection w:val="btLr"/>
            <w:vAlign w:val="center"/>
          </w:tcPr>
          <w:p w14:paraId="57247AE3" w14:textId="77777777" w:rsidR="00835252" w:rsidRDefault="00835252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2D8B2E0F" w14:textId="45984DB0" w:rsidR="00835252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4F72B5E3" w14:textId="77777777" w:rsidR="00835252" w:rsidRDefault="00835252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7EB8A765" w14:textId="77777777" w:rsidR="00835252" w:rsidRPr="00CD28D7" w:rsidRDefault="00835252" w:rsidP="00854C9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477" w:type="dxa"/>
            <w:vAlign w:val="center"/>
          </w:tcPr>
          <w:p w14:paraId="0CFAB70B" w14:textId="77777777" w:rsidR="00835252" w:rsidRPr="008E1224" w:rsidRDefault="00835252" w:rsidP="00854C9C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12.1.2.3. Genetik mühendisliği ve biyoteknoloji uygulamalarını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Gen teknolojileri, DNA parmak izi analizi, kök hücre teknolojilerinin ve bunların kullanım alanlarının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araştırılması ve sonuçlarının paylaşılması sağlanır.</w:t>
            </w:r>
          </w:p>
        </w:tc>
        <w:tc>
          <w:tcPr>
            <w:tcW w:w="1523" w:type="dxa"/>
            <w:vAlign w:val="center"/>
          </w:tcPr>
          <w:p w14:paraId="094CE376" w14:textId="77777777" w:rsidR="00835252" w:rsidRDefault="00835252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Align w:val="center"/>
          </w:tcPr>
          <w:p w14:paraId="65BEDDC3" w14:textId="77777777" w:rsidR="00835252" w:rsidRPr="00D2315A" w:rsidRDefault="00835252" w:rsidP="00854C9C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0" w:type="dxa"/>
            <w:vAlign w:val="center"/>
          </w:tcPr>
          <w:p w14:paraId="664E6F02" w14:textId="77777777" w:rsidR="00835252" w:rsidRPr="00C20F6B" w:rsidRDefault="00835252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A059284" w14:textId="77777777" w:rsidR="00835252" w:rsidRPr="00C20F6B" w:rsidRDefault="00835252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0C1973E9" w14:textId="77777777" w:rsidTr="00835252">
        <w:trPr>
          <w:cantSplit/>
          <w:trHeight w:val="798"/>
        </w:trPr>
        <w:tc>
          <w:tcPr>
            <w:tcW w:w="448" w:type="dxa"/>
            <w:vMerge w:val="restart"/>
            <w:textDirection w:val="btLr"/>
            <w:vAlign w:val="center"/>
          </w:tcPr>
          <w:p w14:paraId="18A7CA51" w14:textId="1EE7D5F1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ARALIK</w:t>
            </w:r>
          </w:p>
        </w:tc>
        <w:tc>
          <w:tcPr>
            <w:tcW w:w="476" w:type="dxa"/>
            <w:vAlign w:val="center"/>
          </w:tcPr>
          <w:p w14:paraId="7809371A" w14:textId="163318E2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8" w:type="dxa"/>
            <w:vAlign w:val="center"/>
          </w:tcPr>
          <w:p w14:paraId="1493CAB2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04D3D806" w14:textId="77777777" w:rsidR="00454E94" w:rsidRPr="00CD28D7" w:rsidRDefault="00454E94" w:rsidP="00854C9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CD28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12.1.2. Genetik Şifre ve Protein sentezi</w:t>
            </w:r>
          </w:p>
        </w:tc>
        <w:tc>
          <w:tcPr>
            <w:tcW w:w="7477" w:type="dxa"/>
            <w:vAlign w:val="center"/>
          </w:tcPr>
          <w:p w14:paraId="4E130AFC" w14:textId="77777777" w:rsidR="00454E94" w:rsidRPr="008E1224" w:rsidRDefault="00454E94" w:rsidP="00854C9C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b. Model organizmaların özellikleri tartışılır.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c. Model organizmaların genetik ve biyoteknolojik araştırmalarda kullanılmasına ilişkin örnekler verilir.</w:t>
            </w:r>
          </w:p>
        </w:tc>
        <w:tc>
          <w:tcPr>
            <w:tcW w:w="1523" w:type="dxa"/>
            <w:vMerge w:val="restart"/>
            <w:vAlign w:val="center"/>
          </w:tcPr>
          <w:p w14:paraId="4B995736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 w:val="restart"/>
            <w:vAlign w:val="center"/>
          </w:tcPr>
          <w:p w14:paraId="54B3A183" w14:textId="77777777" w:rsidR="00454E94" w:rsidRPr="00D2315A" w:rsidRDefault="00454E94" w:rsidP="00854C9C">
            <w:pPr>
              <w:rPr>
                <w:rFonts w:asciiTheme="minorHAnsi" w:hAnsiTheme="minorHAnsi"/>
                <w:color w:val="000000"/>
                <w:sz w:val="20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0A47F1D7" w14:textId="77777777" w:rsidR="00454E94" w:rsidRPr="00861070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5157104" w14:textId="77777777" w:rsidR="00454E94" w:rsidRPr="00C20F6B" w:rsidRDefault="00454E94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29D6ADD" w14:textId="77777777" w:rsidR="00454E94" w:rsidRPr="00C20F6B" w:rsidRDefault="00454E94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394A0E06" w14:textId="77777777" w:rsidTr="00835252">
        <w:trPr>
          <w:cantSplit/>
          <w:trHeight w:val="373"/>
        </w:trPr>
        <w:tc>
          <w:tcPr>
            <w:tcW w:w="448" w:type="dxa"/>
            <w:vMerge/>
            <w:textDirection w:val="btLr"/>
            <w:vAlign w:val="center"/>
          </w:tcPr>
          <w:p w14:paraId="47805A08" w14:textId="27FFE458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220ABB13" w14:textId="414E635A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10B79D66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vAlign w:val="center"/>
          </w:tcPr>
          <w:p w14:paraId="6F1E0F32" w14:textId="77777777" w:rsidR="00454E94" w:rsidRPr="00683A0C" w:rsidRDefault="00454E94" w:rsidP="00854C9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6F39D364" w14:textId="77777777" w:rsidR="00454E94" w:rsidRPr="008E1224" w:rsidRDefault="00454E94" w:rsidP="00854C9C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12.1.2.4. Genetik mühendisliği ve biyoteknoloji uygulamalarının insan hayatına etkisini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değerlendirir.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a. Aşı, antibiyotik, insülin, interferon üretimi, kanser tedavisi ve gen terapisi uygulamaları kısaca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açıklanır.</w:t>
            </w:r>
          </w:p>
        </w:tc>
        <w:tc>
          <w:tcPr>
            <w:tcW w:w="1523" w:type="dxa"/>
            <w:vMerge/>
            <w:vAlign w:val="center"/>
          </w:tcPr>
          <w:p w14:paraId="186FA8A1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0EA4E15D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66665B17" w14:textId="77777777" w:rsidR="00454E94" w:rsidRPr="00C20F6B" w:rsidRDefault="00454E94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FC164EE" w14:textId="77777777" w:rsidR="00454E94" w:rsidRPr="00C20F6B" w:rsidRDefault="00454E94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3E5F033A" w14:textId="77777777" w:rsidTr="00835252">
        <w:trPr>
          <w:cantSplit/>
          <w:trHeight w:val="295"/>
        </w:trPr>
        <w:tc>
          <w:tcPr>
            <w:tcW w:w="448" w:type="dxa"/>
            <w:vMerge/>
            <w:textDirection w:val="btLr"/>
            <w:vAlign w:val="center"/>
          </w:tcPr>
          <w:p w14:paraId="6908D6EA" w14:textId="77777777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1329CDF0" w14:textId="774657F2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45CE3E7D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vAlign w:val="center"/>
          </w:tcPr>
          <w:p w14:paraId="14401422" w14:textId="77777777" w:rsidR="00454E94" w:rsidRPr="00683A0C" w:rsidRDefault="00454E94" w:rsidP="00854C9C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79512434" w14:textId="77777777" w:rsidR="00454E94" w:rsidRPr="008E1224" w:rsidRDefault="00454E94" w:rsidP="00854C9C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b. Klonlama çalışmalarının ve organizmaların genetiğinin değiştirilmesinin olası sonuçları üzerinde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durulur. Ian Wilmut’un klonlama ile ilgili çalışmasına değinilir.</w:t>
            </w:r>
          </w:p>
        </w:tc>
        <w:tc>
          <w:tcPr>
            <w:tcW w:w="1523" w:type="dxa"/>
            <w:vMerge/>
            <w:vAlign w:val="center"/>
          </w:tcPr>
          <w:p w14:paraId="38E6E683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0D2600BE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5F721A3" w14:textId="77777777" w:rsidR="00454E94" w:rsidRPr="00C20F6B" w:rsidRDefault="00454E94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4D22EEC" w14:textId="77777777" w:rsidR="00454E94" w:rsidRPr="00C20F6B" w:rsidRDefault="00454E94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6023F53F" w14:textId="77777777" w:rsidTr="00835252">
        <w:trPr>
          <w:cantSplit/>
          <w:trHeight w:val="295"/>
        </w:trPr>
        <w:tc>
          <w:tcPr>
            <w:tcW w:w="448" w:type="dxa"/>
            <w:vMerge/>
            <w:textDirection w:val="btLr"/>
            <w:vAlign w:val="center"/>
          </w:tcPr>
          <w:p w14:paraId="5E0BACB3" w14:textId="77777777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00ED26B3" w14:textId="60A8E0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24F24213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52" w:type="dxa"/>
            <w:vMerge/>
            <w:shd w:val="clear" w:color="auto" w:fill="FFF2CC" w:themeFill="accent4" w:themeFillTint="33"/>
            <w:vAlign w:val="center"/>
          </w:tcPr>
          <w:p w14:paraId="7CDD8A59" w14:textId="77777777" w:rsidR="00454E94" w:rsidRPr="00683A0C" w:rsidRDefault="00454E94" w:rsidP="00854C9C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5A116D8E" w14:textId="77777777" w:rsidR="00454E94" w:rsidRPr="008E1224" w:rsidRDefault="00454E94" w:rsidP="00854C9C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c. Biyogüvenlik ve biyoetik konularının tartışılması sağlanır.</w:t>
            </w:r>
          </w:p>
          <w:p w14:paraId="69A4D47F" w14:textId="77777777" w:rsidR="00454E94" w:rsidRPr="008E1224" w:rsidRDefault="00454E94" w:rsidP="00854C9C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ç. Sosyo-ekonomik ve kültürel bağlamın, biyolojinin gelişimini etkilediği vurgulanır.</w:t>
            </w:r>
          </w:p>
        </w:tc>
        <w:tc>
          <w:tcPr>
            <w:tcW w:w="1523" w:type="dxa"/>
            <w:vMerge/>
            <w:vAlign w:val="center"/>
          </w:tcPr>
          <w:p w14:paraId="73790C43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05D85769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579E0E5E" w14:textId="77777777" w:rsidR="00454E94" w:rsidRPr="00C20F6B" w:rsidRDefault="00454E94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59A00F7" w14:textId="77777777" w:rsidR="00454E94" w:rsidRPr="00C20F6B" w:rsidRDefault="00454E94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54C9C" w14:paraId="658BC97E" w14:textId="77777777" w:rsidTr="00573A7E">
        <w:trPr>
          <w:cantSplit/>
          <w:trHeight w:val="70"/>
        </w:trPr>
        <w:tc>
          <w:tcPr>
            <w:tcW w:w="15866" w:type="dxa"/>
            <w:gridSpan w:val="9"/>
            <w:shd w:val="clear" w:color="auto" w:fill="D9E2F3" w:themeFill="accent5" w:themeFillTint="33"/>
            <w:vAlign w:val="center"/>
          </w:tcPr>
          <w:p w14:paraId="5E8452D8" w14:textId="77777777" w:rsidR="00854C9C" w:rsidRPr="00CD28D7" w:rsidRDefault="00854C9C" w:rsidP="00854C9C">
            <w:pPr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CD28D7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2.ÜNİTE: </w:t>
            </w:r>
            <w:r w:rsidRPr="00CD28D7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CANLILARDA ENERJİ DÖNÜŞÜMLERİ</w:t>
            </w:r>
          </w:p>
          <w:p w14:paraId="156B03F6" w14:textId="77777777" w:rsidR="00854C9C" w:rsidRPr="00CD28D7" w:rsidRDefault="00854C9C" w:rsidP="00854C9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D28D7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8</w:t>
            </w:r>
            <w:r w:rsidRPr="00CD28D7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</w:t>
            </w:r>
            <w:r w:rsidRPr="00CD28D7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  <w:p w14:paraId="45839F87" w14:textId="77777777" w:rsidR="00854C9C" w:rsidRPr="00CD28D7" w:rsidRDefault="00854C9C" w:rsidP="00854C9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D28D7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 w:rsidRPr="00CD28D7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32 saat</w:t>
            </w:r>
          </w:p>
        </w:tc>
      </w:tr>
      <w:tr w:rsidR="00854C9C" w14:paraId="23AFF863" w14:textId="77777777" w:rsidTr="00835252">
        <w:trPr>
          <w:cantSplit/>
          <w:trHeight w:val="786"/>
        </w:trPr>
        <w:tc>
          <w:tcPr>
            <w:tcW w:w="448" w:type="dxa"/>
            <w:textDirection w:val="btLr"/>
            <w:vAlign w:val="center"/>
          </w:tcPr>
          <w:p w14:paraId="3EBDE39B" w14:textId="77777777" w:rsidR="00854C9C" w:rsidRDefault="00854C9C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476" w:type="dxa"/>
            <w:vAlign w:val="center"/>
          </w:tcPr>
          <w:p w14:paraId="15D17C51" w14:textId="357D3355" w:rsidR="00854C9C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48" w:type="dxa"/>
            <w:vAlign w:val="center"/>
          </w:tcPr>
          <w:p w14:paraId="209ADC16" w14:textId="77777777" w:rsidR="00854C9C" w:rsidRDefault="00854C9C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shd w:val="clear" w:color="auto" w:fill="D9E2F3" w:themeFill="accent5" w:themeFillTint="33"/>
            <w:textDirection w:val="btLr"/>
            <w:vAlign w:val="center"/>
          </w:tcPr>
          <w:p w14:paraId="6FF9F55B" w14:textId="77777777" w:rsidR="00854C9C" w:rsidRPr="00CD28D7" w:rsidRDefault="00854C9C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  <w:r w:rsidRPr="00CD28D7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12.2.1. Canlılık ve Enerji</w:t>
            </w:r>
          </w:p>
        </w:tc>
        <w:tc>
          <w:tcPr>
            <w:tcW w:w="7477" w:type="dxa"/>
            <w:vAlign w:val="center"/>
          </w:tcPr>
          <w:p w14:paraId="63469B31" w14:textId="77777777" w:rsidR="00854C9C" w:rsidRPr="008E1224" w:rsidRDefault="00854C9C" w:rsidP="00854C9C">
            <w:pPr>
              <w:rPr>
                <w:rStyle w:val="fontstyle01"/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12.2.1.1. Canlılığın devamı için enerjinin gerekliliğini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ATP molekülünün yapısı açıklanır.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b. Fosforilasyon çeşitleri kısaca belirtilir.</w:t>
            </w:r>
          </w:p>
        </w:tc>
        <w:tc>
          <w:tcPr>
            <w:tcW w:w="1523" w:type="dxa"/>
            <w:vMerge w:val="restart"/>
            <w:vAlign w:val="center"/>
          </w:tcPr>
          <w:p w14:paraId="26BC9FD0" w14:textId="77777777" w:rsidR="00854C9C" w:rsidRPr="003C3F00" w:rsidRDefault="00854C9C" w:rsidP="00854C9C">
            <w:pPr>
              <w:rPr>
                <w:rFonts w:asciiTheme="minorHAnsi" w:hAnsiTheme="minorHAnsi"/>
                <w:color w:val="000000"/>
                <w:sz w:val="16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2D4BAF74" w14:textId="77777777" w:rsidR="00854C9C" w:rsidRPr="003C3F00" w:rsidRDefault="00854C9C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 w:val="restart"/>
            <w:vAlign w:val="center"/>
          </w:tcPr>
          <w:p w14:paraId="4B96B428" w14:textId="77777777" w:rsidR="00854C9C" w:rsidRPr="00D2315A" w:rsidRDefault="00854C9C" w:rsidP="00854C9C">
            <w:pPr>
              <w:rPr>
                <w:rFonts w:asciiTheme="minorHAnsi" w:hAnsiTheme="minorHAnsi"/>
                <w:color w:val="000000"/>
                <w:sz w:val="20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6F8A3327" w14:textId="77777777" w:rsidR="00854C9C" w:rsidRPr="00D2315A" w:rsidRDefault="00854C9C" w:rsidP="00854C9C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0" w:type="dxa"/>
            <w:vAlign w:val="center"/>
          </w:tcPr>
          <w:p w14:paraId="23D94A18" w14:textId="77777777" w:rsidR="00854C9C" w:rsidRPr="00683A0C" w:rsidRDefault="00854C9C" w:rsidP="00854C9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vAlign w:val="center"/>
          </w:tcPr>
          <w:p w14:paraId="61FC35FC" w14:textId="77777777" w:rsidR="00854C9C" w:rsidRPr="00C20F6B" w:rsidRDefault="00854C9C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54C9C" w14:paraId="2AAB19C1" w14:textId="77777777" w:rsidTr="00835252">
        <w:trPr>
          <w:cantSplit/>
          <w:trHeight w:val="2258"/>
        </w:trPr>
        <w:tc>
          <w:tcPr>
            <w:tcW w:w="448" w:type="dxa"/>
            <w:textDirection w:val="btLr"/>
            <w:vAlign w:val="center"/>
          </w:tcPr>
          <w:p w14:paraId="30D8C0C3" w14:textId="3FC21777" w:rsidR="00854C9C" w:rsidRDefault="0021021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476" w:type="dxa"/>
            <w:vAlign w:val="center"/>
          </w:tcPr>
          <w:p w14:paraId="0667C7AB" w14:textId="3952FD09" w:rsidR="00854C9C" w:rsidRDefault="00854C9C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8" w:type="dxa"/>
            <w:vAlign w:val="center"/>
          </w:tcPr>
          <w:p w14:paraId="5663A1E5" w14:textId="77777777" w:rsidR="00854C9C" w:rsidRDefault="00854C9C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14:paraId="47469F90" w14:textId="77777777" w:rsidR="00854C9C" w:rsidRPr="00F40D9E" w:rsidRDefault="00854C9C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FE6D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12.2.2. Fotosentez</w:t>
            </w:r>
          </w:p>
        </w:tc>
        <w:tc>
          <w:tcPr>
            <w:tcW w:w="7477" w:type="dxa"/>
            <w:vAlign w:val="center"/>
          </w:tcPr>
          <w:p w14:paraId="7B643B30" w14:textId="77777777" w:rsidR="00854C9C" w:rsidRPr="008E1224" w:rsidRDefault="00854C9C" w:rsidP="00854C9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12.2.2.1. Fotosentezin canlılar açısından önemini sorgular.</w:t>
            </w:r>
          </w:p>
          <w:p w14:paraId="4F3FA582" w14:textId="77777777" w:rsidR="00854C9C" w:rsidRPr="008E1224" w:rsidRDefault="00854C9C" w:rsidP="00854C9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Fotosentez sürecinin anlaşılmasına katkı sağlayan bilim insanlarına örnekler verilerek kısaca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çalışmalarına değinilir.</w:t>
            </w:r>
          </w:p>
          <w:p w14:paraId="57BD5CD8" w14:textId="77777777" w:rsidR="00854C9C" w:rsidRPr="008E1224" w:rsidRDefault="00854C9C" w:rsidP="00854C9C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12.2.2.2. Fotosentez sürecini şema üzerinde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Klorofil a ve klorofil b’nin yapısı verilmez.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b. Suyun fotolize uğradığı belirtilir.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c. Işığa bağımlı ve ışıktan bağımsız reaksiyonlar, ürün açısından karşılaştırılır. Reaksiyonların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basamaklarına girilmez ve matematiksel hesaplamalara yer verilmez.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ç. CAM ve C4 bitkileri verilmez.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d. Fotosentez süreci görsel ögeler, grafik düzenleyiciler, e-öğrenme nesnesi ve uygulamalarından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faydalanarak açıklanır.</w:t>
            </w:r>
          </w:p>
        </w:tc>
        <w:tc>
          <w:tcPr>
            <w:tcW w:w="1523" w:type="dxa"/>
            <w:vMerge/>
            <w:vAlign w:val="center"/>
          </w:tcPr>
          <w:p w14:paraId="169FA489" w14:textId="77777777" w:rsidR="00854C9C" w:rsidRPr="005B7877" w:rsidRDefault="00854C9C" w:rsidP="00854C9C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47" w:type="dxa"/>
            <w:vMerge/>
            <w:vAlign w:val="center"/>
          </w:tcPr>
          <w:p w14:paraId="0577DBFD" w14:textId="77777777" w:rsidR="00854C9C" w:rsidRDefault="00854C9C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623F1F92" w14:textId="77777777" w:rsidR="00854C9C" w:rsidRPr="002F093C" w:rsidRDefault="00854C9C" w:rsidP="00854C9C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210214" w14:paraId="7CCB8E36" w14:textId="77777777" w:rsidTr="00835252">
        <w:trPr>
          <w:cantSplit/>
          <w:trHeight w:val="1530"/>
        </w:trPr>
        <w:tc>
          <w:tcPr>
            <w:tcW w:w="448" w:type="dxa"/>
            <w:vMerge w:val="restart"/>
            <w:textDirection w:val="btLr"/>
            <w:vAlign w:val="center"/>
          </w:tcPr>
          <w:p w14:paraId="0107C24E" w14:textId="0CD0AB9E" w:rsidR="00210214" w:rsidRDefault="0021021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476" w:type="dxa"/>
            <w:vAlign w:val="center"/>
          </w:tcPr>
          <w:p w14:paraId="21B5DEDD" w14:textId="77777777" w:rsidR="00210214" w:rsidRDefault="0021021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5933846C" w14:textId="77777777" w:rsidR="00210214" w:rsidRDefault="0021021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286C1B29" w14:textId="77777777" w:rsidR="00210214" w:rsidRPr="00CD28D7" w:rsidRDefault="00210214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2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565AAFB0" w14:textId="77777777" w:rsidR="00210214" w:rsidRPr="008E1224" w:rsidRDefault="00210214" w:rsidP="00854C9C">
            <w:pPr>
              <w:rPr>
                <w:rStyle w:val="fontstyle01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12.2.2.3. Fotosentez hızını etkileyen faktörleri değerlendirir.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a. Fotosentez hızını etkileyen faktörlerden ışık şiddeti, ışığın dalga boyu, sıcaklık, klorofil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miktarı ve karbondioksit yoğunluğu verilir.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b. Fotosentez hızını etkileyen faktörlerle ilgili kontrollü deney yaparken bilimsel yöntem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basamakları kullanılır.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c. Tarımsal ürün miktarını artırmada yapay ışıklandırma uygulamalarının araştırılması ve</w:t>
            </w:r>
            <w:r w:rsidRPr="008E12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paylaşılması sağlanır.</w:t>
            </w:r>
          </w:p>
        </w:tc>
        <w:tc>
          <w:tcPr>
            <w:tcW w:w="1523" w:type="dxa"/>
            <w:vMerge/>
            <w:vAlign w:val="center"/>
          </w:tcPr>
          <w:p w14:paraId="7012CAD3" w14:textId="77777777" w:rsidR="00210214" w:rsidRPr="005B7877" w:rsidRDefault="00210214" w:rsidP="00854C9C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47" w:type="dxa"/>
            <w:vMerge/>
            <w:vAlign w:val="center"/>
          </w:tcPr>
          <w:p w14:paraId="1BFC0354" w14:textId="77777777" w:rsidR="00210214" w:rsidRDefault="0021021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2E187EF7" w14:textId="77777777" w:rsidR="00210214" w:rsidRPr="002F093C" w:rsidRDefault="00210214" w:rsidP="00854C9C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2F093C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ENERJİ TASARRUFU HAFTASI</w:t>
            </w:r>
          </w:p>
        </w:tc>
      </w:tr>
      <w:tr w:rsidR="00210214" w14:paraId="14893282" w14:textId="77777777" w:rsidTr="00835252">
        <w:trPr>
          <w:cantSplit/>
          <w:trHeight w:val="424"/>
        </w:trPr>
        <w:tc>
          <w:tcPr>
            <w:tcW w:w="448" w:type="dxa"/>
            <w:vMerge/>
            <w:textDirection w:val="btLr"/>
            <w:vAlign w:val="center"/>
          </w:tcPr>
          <w:p w14:paraId="281BAE92" w14:textId="77777777" w:rsidR="00210214" w:rsidRDefault="0021021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4904E1BE" w14:textId="77777777" w:rsidR="00210214" w:rsidRDefault="0021021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5B551388" w14:textId="77777777" w:rsidR="00210214" w:rsidRDefault="0021021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shd w:val="clear" w:color="auto" w:fill="D9E2F3" w:themeFill="accent5" w:themeFillTint="33"/>
            <w:textDirection w:val="btLr"/>
            <w:vAlign w:val="center"/>
          </w:tcPr>
          <w:p w14:paraId="69DB3C9E" w14:textId="77777777" w:rsidR="00210214" w:rsidRPr="008E1224" w:rsidRDefault="00210214" w:rsidP="00854C9C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E1224">
              <w:rPr>
                <w:rFonts w:ascii="Calibri" w:hAnsi="Calibri" w:cs="Calibri"/>
                <w:b/>
                <w:bCs/>
                <w:sz w:val="22"/>
                <w:szCs w:val="22"/>
              </w:rPr>
              <w:t>12.2.3. Kemosentez</w:t>
            </w:r>
          </w:p>
          <w:p w14:paraId="1AB16F0A" w14:textId="77777777" w:rsidR="00210214" w:rsidRPr="00E365F2" w:rsidRDefault="00210214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23FD8CDB" w14:textId="77777777" w:rsidR="00210214" w:rsidRPr="008E1224" w:rsidRDefault="00210214" w:rsidP="00854C9C">
            <w:pPr>
              <w:rPr>
                <w:rStyle w:val="fontstyle01"/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12.2.3.1 Kemosentez olayını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Kemosentez yapan canlılara örnekler verilir.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b. Kemosentezin madde döngüsüne katkıları ve endüstriyel alanlarda kullanımı özetlenir.</w:t>
            </w:r>
          </w:p>
        </w:tc>
        <w:tc>
          <w:tcPr>
            <w:tcW w:w="1523" w:type="dxa"/>
            <w:vMerge/>
            <w:vAlign w:val="center"/>
          </w:tcPr>
          <w:p w14:paraId="51116634" w14:textId="77777777" w:rsidR="00210214" w:rsidRPr="005B7877" w:rsidRDefault="00210214" w:rsidP="00854C9C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47" w:type="dxa"/>
            <w:vMerge/>
            <w:vAlign w:val="center"/>
          </w:tcPr>
          <w:p w14:paraId="238ABF05" w14:textId="77777777" w:rsidR="00210214" w:rsidRPr="00D2315A" w:rsidRDefault="00210214" w:rsidP="00854C9C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0" w:type="dxa"/>
            <w:vAlign w:val="center"/>
          </w:tcPr>
          <w:p w14:paraId="1CCEEC66" w14:textId="77777777" w:rsidR="00210214" w:rsidRPr="00C20F6B" w:rsidRDefault="00210214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494FC6C4" w14:textId="77777777" w:rsidR="00210214" w:rsidRPr="00C20F6B" w:rsidRDefault="00210214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54C9C" w14:paraId="77A19CC7" w14:textId="77777777" w:rsidTr="00D523B6">
        <w:trPr>
          <w:cantSplit/>
          <w:trHeight w:val="424"/>
        </w:trPr>
        <w:tc>
          <w:tcPr>
            <w:tcW w:w="15866" w:type="dxa"/>
            <w:gridSpan w:val="9"/>
            <w:shd w:val="clear" w:color="auto" w:fill="FFF2CC" w:themeFill="accent4" w:themeFillTint="33"/>
            <w:vAlign w:val="center"/>
          </w:tcPr>
          <w:p w14:paraId="6E636EE1" w14:textId="77777777" w:rsidR="00854C9C" w:rsidRPr="00C20F6B" w:rsidRDefault="00854C9C" w:rsidP="00854C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R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  </w:t>
            </w:r>
            <w:r w:rsidRPr="00FD4D74">
              <w:rPr>
                <w:rFonts w:asciiTheme="minorHAnsi" w:hAnsiTheme="minorHAnsi"/>
                <w:b/>
                <w:szCs w:val="20"/>
              </w:rPr>
              <w:t xml:space="preserve"> 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</w:p>
        </w:tc>
      </w:tr>
      <w:tr w:rsidR="00454E94" w14:paraId="3976C656" w14:textId="77777777" w:rsidTr="00835252">
        <w:trPr>
          <w:cantSplit/>
          <w:trHeight w:val="291"/>
        </w:trPr>
        <w:tc>
          <w:tcPr>
            <w:tcW w:w="448" w:type="dxa"/>
            <w:vMerge w:val="restart"/>
            <w:textDirection w:val="btLr"/>
            <w:vAlign w:val="center"/>
          </w:tcPr>
          <w:p w14:paraId="0E0885FE" w14:textId="77777777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ŞUBAT</w:t>
            </w:r>
          </w:p>
        </w:tc>
        <w:tc>
          <w:tcPr>
            <w:tcW w:w="476" w:type="dxa"/>
            <w:vAlign w:val="center"/>
          </w:tcPr>
          <w:p w14:paraId="780912F3" w14:textId="1EF856BB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0F28DE87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D9E2F3" w:themeFill="accent5" w:themeFillTint="33"/>
            <w:textDirection w:val="btLr"/>
            <w:vAlign w:val="center"/>
          </w:tcPr>
          <w:p w14:paraId="2DEDAA66" w14:textId="77777777" w:rsidR="00454E94" w:rsidRPr="00E365F2" w:rsidRDefault="00454E94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  <w:r w:rsidRPr="008E1224">
              <w:rPr>
                <w:rFonts w:ascii="Calibri" w:hAnsi="Calibri" w:cs="Calibri"/>
                <w:b/>
                <w:bCs/>
                <w:sz w:val="22"/>
                <w:szCs w:val="22"/>
              </w:rPr>
              <w:t>12.2.4. Hücresel Solunum</w:t>
            </w:r>
          </w:p>
        </w:tc>
        <w:tc>
          <w:tcPr>
            <w:tcW w:w="7477" w:type="dxa"/>
            <w:vAlign w:val="center"/>
          </w:tcPr>
          <w:p w14:paraId="11AEDE3A" w14:textId="77777777" w:rsidR="00454E94" w:rsidRPr="008E1224" w:rsidRDefault="00454E94" w:rsidP="00854C9C">
            <w:pPr>
              <w:rPr>
                <w:rFonts w:asciiTheme="minorHAnsi" w:hAnsiTheme="minorHAnsi"/>
                <w:b/>
                <w:sz w:val="20"/>
                <w:szCs w:val="18"/>
              </w:rPr>
            </w:pPr>
            <w:r w:rsidRPr="008E12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12.2.4.1. Hücresel solunumu açıklar.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a. Oksijenli solunum; glikoliz, krebs döngüsü ve ETS-oksidatif fosforilasyon olarak verilir.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b. Tepkimelerdeki NADH, FADH2 , ATP üretim ve tüketimi matematiksel hesaplamalara girilmeden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verilir.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c. Tüm canlılarda glikozun çeşitli tepkimeler zinciri ile pirüvik asite parçalandığı vurgulanır. Pirüvik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asite kadar olan ara basamaklara ve ara ürünlere değinilmez.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ç. Etil alkol-laktik asit fermantasyonu açıklanarak günlük hayattan örnekler verilir.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d. Oksijensiz solunumda, elektronun oksijen dışında bir moleküle (sülfat, kükürt, nitrat,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karbondioksit, demir) aktarıldığı belirtilir.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e. Oksijenli solunumda fermantasyona göre enerji verimliliğinin daha fazla olmasının nedenleri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üzerinde durulur.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f. Hücresel solunum süreçleri görsel ögeler, grafik düzenleyiciler, e-öğrenme nesnesi ve</w:t>
            </w:r>
            <w:r w:rsidRPr="008E12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8E1224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uygulamalarından faydalanarak açıklanır.</w:t>
            </w:r>
          </w:p>
        </w:tc>
        <w:tc>
          <w:tcPr>
            <w:tcW w:w="1523" w:type="dxa"/>
            <w:vMerge w:val="restart"/>
            <w:vAlign w:val="center"/>
          </w:tcPr>
          <w:p w14:paraId="7C90225F" w14:textId="77777777" w:rsidR="00454E94" w:rsidRPr="00854C9C" w:rsidRDefault="00454E94" w:rsidP="00854C9C">
            <w:pPr>
              <w:rPr>
                <w:rFonts w:asciiTheme="minorHAnsi" w:hAnsiTheme="minorHAnsi"/>
                <w:color w:val="000000"/>
                <w:sz w:val="18"/>
              </w:rPr>
            </w:pPr>
            <w:r w:rsidRPr="00854C9C">
              <w:rPr>
                <w:rFonts w:asciiTheme="minorHAnsi" w:hAnsiTheme="minorHAnsi"/>
                <w:color w:val="000000"/>
                <w:sz w:val="18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47" w:type="dxa"/>
            <w:vMerge w:val="restart"/>
            <w:vAlign w:val="center"/>
          </w:tcPr>
          <w:p w14:paraId="40838568" w14:textId="77777777" w:rsidR="00454E94" w:rsidRPr="00D2315A" w:rsidRDefault="00454E94" w:rsidP="00854C9C">
            <w:pPr>
              <w:rPr>
                <w:rFonts w:asciiTheme="minorHAnsi" w:hAnsiTheme="minorHAnsi"/>
                <w:color w:val="000000"/>
                <w:sz w:val="20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10A1BA08" w14:textId="77777777" w:rsidR="00454E94" w:rsidRPr="00861070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276A70D1" w14:textId="77777777" w:rsidR="00454E94" w:rsidRPr="002F093C" w:rsidRDefault="00454E94" w:rsidP="00854C9C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454E94" w14:paraId="2F226AC8" w14:textId="77777777" w:rsidTr="006F2030">
        <w:trPr>
          <w:cantSplit/>
          <w:trHeight w:val="354"/>
        </w:trPr>
        <w:tc>
          <w:tcPr>
            <w:tcW w:w="448" w:type="dxa"/>
            <w:vMerge/>
            <w:textDirection w:val="btLr"/>
            <w:vAlign w:val="center"/>
          </w:tcPr>
          <w:p w14:paraId="1CA3A4DD" w14:textId="77777777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4CF88109" w14:textId="3823FD68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747B0C6F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2F98FA2F" w14:textId="77777777" w:rsidR="00454E94" w:rsidRPr="00E365F2" w:rsidRDefault="00454E94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1AC29A4B" w14:textId="77777777" w:rsidR="00454E94" w:rsidRPr="008E1224" w:rsidRDefault="00454E94" w:rsidP="00854C9C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8E1224">
              <w:rPr>
                <w:rFonts w:ascii="Calibri" w:hAnsi="Calibri" w:cs="Calibri"/>
                <w:b/>
                <w:bCs/>
                <w:color w:val="000000"/>
                <w:sz w:val="20"/>
                <w:szCs w:val="22"/>
              </w:rPr>
              <w:t>12.2.4.2. Oksijenli solunumda reaksiyona girenler ve reaksiyon sonunda açığa çıkan son</w:t>
            </w:r>
            <w:r w:rsidRPr="008E1224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8E1224">
              <w:rPr>
                <w:rFonts w:ascii="Calibri" w:hAnsi="Calibri" w:cs="Calibri"/>
                <w:b/>
                <w:bCs/>
                <w:color w:val="000000"/>
                <w:sz w:val="20"/>
                <w:szCs w:val="22"/>
              </w:rPr>
              <w:t>ürünlere ilişkin deney yapar.</w:t>
            </w:r>
          </w:p>
        </w:tc>
        <w:tc>
          <w:tcPr>
            <w:tcW w:w="1523" w:type="dxa"/>
            <w:vMerge/>
            <w:vAlign w:val="center"/>
          </w:tcPr>
          <w:p w14:paraId="36A5F215" w14:textId="77777777" w:rsidR="00454E94" w:rsidRPr="002941EE" w:rsidRDefault="00454E94" w:rsidP="00854C9C">
            <w:pPr>
              <w:rPr>
                <w:rFonts w:asciiTheme="minorHAnsi" w:hAnsiTheme="minorHAnsi"/>
                <w:color w:val="000000"/>
                <w:sz w:val="16"/>
                <w:szCs w:val="15"/>
              </w:rPr>
            </w:pPr>
          </w:p>
        </w:tc>
        <w:tc>
          <w:tcPr>
            <w:tcW w:w="1547" w:type="dxa"/>
            <w:vMerge/>
            <w:vAlign w:val="center"/>
          </w:tcPr>
          <w:p w14:paraId="1744EA5F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49DFF0B7" w14:textId="77777777" w:rsidR="00454E94" w:rsidRPr="002F093C" w:rsidRDefault="00454E94" w:rsidP="00854C9C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454E94" w14:paraId="35342D78" w14:textId="77777777" w:rsidTr="00835252">
        <w:trPr>
          <w:cantSplit/>
          <w:trHeight w:val="712"/>
        </w:trPr>
        <w:tc>
          <w:tcPr>
            <w:tcW w:w="448" w:type="dxa"/>
            <w:vMerge/>
            <w:textDirection w:val="btLr"/>
            <w:vAlign w:val="center"/>
          </w:tcPr>
          <w:p w14:paraId="56674D60" w14:textId="77777777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54104A18" w14:textId="57BD3E78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0FF75BFB" w14:textId="77777777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1F9056D2" w14:textId="77777777" w:rsidR="00454E94" w:rsidRPr="00E365F2" w:rsidRDefault="00454E94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7F5F7753" w14:textId="77777777" w:rsidR="00454E94" w:rsidRPr="008E1224" w:rsidRDefault="00454E94" w:rsidP="00854C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2"/>
              </w:rPr>
            </w:pPr>
            <w:r w:rsidRPr="008E1224">
              <w:rPr>
                <w:rFonts w:ascii="Calibri" w:hAnsi="Calibri" w:cs="Calibri"/>
                <w:b/>
                <w:bCs/>
                <w:color w:val="000000"/>
                <w:sz w:val="20"/>
                <w:szCs w:val="22"/>
              </w:rPr>
              <w:t>12.2.4.3. Fotosentez ve solunum ilişkisi ile ilgili çıkarımlarda bulunur.</w:t>
            </w:r>
            <w:r w:rsidRPr="008E1224">
              <w:rPr>
                <w:rFonts w:ascii="Calibri" w:hAnsi="Calibri" w:cs="Calibri"/>
                <w:color w:val="000000"/>
                <w:sz w:val="20"/>
                <w:szCs w:val="22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a. Fotosentez ve solunumun doğadaki madde ve enerji dengesinin sağlanmasındaki önemi</w:t>
            </w:r>
            <w:r w:rsidRPr="008E1224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vurgulanır.</w:t>
            </w:r>
          </w:p>
        </w:tc>
        <w:tc>
          <w:tcPr>
            <w:tcW w:w="1523" w:type="dxa"/>
            <w:vMerge/>
            <w:vAlign w:val="center"/>
          </w:tcPr>
          <w:p w14:paraId="0C719E78" w14:textId="77777777" w:rsidR="00454E94" w:rsidRPr="002941EE" w:rsidRDefault="00454E94" w:rsidP="00854C9C">
            <w:pPr>
              <w:rPr>
                <w:rFonts w:asciiTheme="minorHAnsi" w:hAnsiTheme="minorHAnsi"/>
                <w:color w:val="000000"/>
                <w:sz w:val="16"/>
                <w:szCs w:val="15"/>
              </w:rPr>
            </w:pPr>
          </w:p>
        </w:tc>
        <w:tc>
          <w:tcPr>
            <w:tcW w:w="1547" w:type="dxa"/>
            <w:vMerge/>
            <w:vAlign w:val="center"/>
          </w:tcPr>
          <w:p w14:paraId="7DD92A0C" w14:textId="77777777" w:rsidR="00454E94" w:rsidRDefault="00454E94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F2F0101" w14:textId="77777777" w:rsidR="00454E94" w:rsidRPr="00C20F6B" w:rsidRDefault="00454E94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1946338B" w14:textId="77777777" w:rsidR="00454E94" w:rsidRPr="00C20F6B" w:rsidRDefault="00454E94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238BA" w14:paraId="4EB40B35" w14:textId="77777777" w:rsidTr="00835252">
        <w:trPr>
          <w:cantSplit/>
          <w:trHeight w:val="1155"/>
        </w:trPr>
        <w:tc>
          <w:tcPr>
            <w:tcW w:w="448" w:type="dxa"/>
            <w:textDirection w:val="btLr"/>
            <w:vAlign w:val="center"/>
          </w:tcPr>
          <w:p w14:paraId="2DC1237F" w14:textId="7B86BB79" w:rsidR="009238BA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476" w:type="dxa"/>
            <w:vAlign w:val="center"/>
          </w:tcPr>
          <w:p w14:paraId="657B7CE0" w14:textId="7AD305FE" w:rsidR="009238BA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8" w:type="dxa"/>
            <w:vAlign w:val="center"/>
          </w:tcPr>
          <w:p w14:paraId="4D7290FD" w14:textId="77777777" w:rsidR="009238BA" w:rsidRDefault="009238BA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D9E2F3" w:themeFill="accent5" w:themeFillTint="33"/>
            <w:textDirection w:val="btLr"/>
            <w:vAlign w:val="center"/>
          </w:tcPr>
          <w:p w14:paraId="3F311E2A" w14:textId="77777777" w:rsidR="009238BA" w:rsidRPr="00E365F2" w:rsidRDefault="009238BA" w:rsidP="00854C9C">
            <w:pPr>
              <w:ind w:left="113" w:right="113"/>
              <w:jc w:val="center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5A5F0C72" w14:textId="77777777" w:rsidR="009238BA" w:rsidRPr="008E1224" w:rsidRDefault="009238BA" w:rsidP="00854C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2"/>
              </w:rPr>
            </w:pP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b. Fotosentez ve solunum olaylarının bir arada gözlemlenebileceği deney deney tasarlanması ve</w:t>
            </w:r>
            <w:r w:rsidRPr="008E1224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yapılması sağlanır.</w:t>
            </w:r>
            <w:r w:rsidRPr="008E1224">
              <w:rPr>
                <w:rFonts w:ascii="Calibri" w:hAnsi="Calibri" w:cs="Calibri"/>
                <w:color w:val="000000"/>
                <w:sz w:val="20"/>
                <w:szCs w:val="22"/>
              </w:rPr>
              <w:br/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c. Fotosentez ve oksijenli solunumda enerji üretim mekanizması ile ilgili olarak kemiosmotik görüş</w:t>
            </w:r>
            <w:r w:rsidRPr="008E1224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8E1224">
              <w:rPr>
                <w:rFonts w:ascii="Calibri" w:hAnsi="Calibri" w:cs="Calibri"/>
                <w:i/>
                <w:iCs/>
                <w:color w:val="000000"/>
                <w:sz w:val="20"/>
                <w:szCs w:val="22"/>
              </w:rPr>
              <w:t>şema üzerinde verilerek kısaca tanıtılır.</w:t>
            </w:r>
          </w:p>
        </w:tc>
        <w:tc>
          <w:tcPr>
            <w:tcW w:w="1523" w:type="dxa"/>
            <w:vMerge/>
            <w:vAlign w:val="center"/>
          </w:tcPr>
          <w:p w14:paraId="0B6D4D6E" w14:textId="77777777" w:rsidR="009238BA" w:rsidRPr="002941EE" w:rsidRDefault="009238BA" w:rsidP="00854C9C">
            <w:pPr>
              <w:rPr>
                <w:rFonts w:asciiTheme="minorHAnsi" w:hAnsiTheme="minorHAnsi"/>
                <w:color w:val="000000"/>
                <w:sz w:val="16"/>
                <w:szCs w:val="15"/>
              </w:rPr>
            </w:pPr>
          </w:p>
        </w:tc>
        <w:tc>
          <w:tcPr>
            <w:tcW w:w="1547" w:type="dxa"/>
            <w:vMerge/>
            <w:vAlign w:val="center"/>
          </w:tcPr>
          <w:p w14:paraId="7B402A88" w14:textId="77777777" w:rsidR="009238BA" w:rsidRDefault="009238BA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67AC9EBC" w14:textId="77777777" w:rsidR="009238BA" w:rsidRPr="00C20F6B" w:rsidRDefault="009238BA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45291E6" w14:textId="77777777" w:rsidR="009238BA" w:rsidRPr="00C20F6B" w:rsidRDefault="009238BA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7292EAF5" w14:textId="77777777" w:rsidTr="00454E94">
        <w:trPr>
          <w:cantSplit/>
          <w:trHeight w:val="361"/>
        </w:trPr>
        <w:tc>
          <w:tcPr>
            <w:tcW w:w="448" w:type="dxa"/>
            <w:textDirection w:val="btLr"/>
            <w:vAlign w:val="center"/>
          </w:tcPr>
          <w:p w14:paraId="2508F07D" w14:textId="77777777" w:rsidR="00454E94" w:rsidRDefault="00454E94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62FEB37D" w14:textId="094C9B3D" w:rsidR="00454E94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4942" w:type="dxa"/>
            <w:gridSpan w:val="7"/>
            <w:shd w:val="clear" w:color="auto" w:fill="F2F2F2" w:themeFill="background1" w:themeFillShade="F2"/>
            <w:vAlign w:val="center"/>
          </w:tcPr>
          <w:p w14:paraId="7D7E5514" w14:textId="5D3B6045" w:rsidR="00454E94" w:rsidRPr="00C20F6B" w:rsidRDefault="00454E94" w:rsidP="00454E9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2.DÖNEM 2.ARA TATİL</w:t>
            </w:r>
          </w:p>
        </w:tc>
      </w:tr>
      <w:tr w:rsidR="00854C9C" w14:paraId="31317E54" w14:textId="77777777" w:rsidTr="00107FFB">
        <w:trPr>
          <w:cantSplit/>
          <w:trHeight w:val="872"/>
        </w:trPr>
        <w:tc>
          <w:tcPr>
            <w:tcW w:w="15866" w:type="dxa"/>
            <w:gridSpan w:val="9"/>
            <w:shd w:val="clear" w:color="auto" w:fill="E2EFD9" w:themeFill="accent6" w:themeFillTint="33"/>
            <w:vAlign w:val="center"/>
          </w:tcPr>
          <w:p w14:paraId="6C1EC43F" w14:textId="77777777" w:rsidR="00854C9C" w:rsidRPr="00750427" w:rsidRDefault="00854C9C" w:rsidP="00854C9C">
            <w:pPr>
              <w:rPr>
                <w:rFonts w:asciiTheme="minorHAnsi" w:hAnsiTheme="minorHAnsi"/>
                <w:b/>
                <w:color w:val="833C0B" w:themeColor="accent2" w:themeShade="8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833C0B" w:themeColor="accent2" w:themeShade="80"/>
                <w:sz w:val="20"/>
                <w:szCs w:val="20"/>
              </w:rPr>
              <w:t>3</w:t>
            </w:r>
            <w:r w:rsidRPr="00750427">
              <w:rPr>
                <w:rFonts w:asciiTheme="minorHAnsi" w:hAnsiTheme="minorHAnsi"/>
                <w:b/>
                <w:color w:val="833C0B" w:themeColor="accent2" w:themeShade="80"/>
                <w:sz w:val="20"/>
                <w:szCs w:val="20"/>
              </w:rPr>
              <w:t xml:space="preserve">.ÜNİTE: </w:t>
            </w:r>
            <w:r>
              <w:rPr>
                <w:rFonts w:asciiTheme="minorHAnsi" w:hAnsiTheme="minorHAnsi" w:cstheme="minorHAnsi"/>
                <w:b/>
                <w:bCs/>
                <w:color w:val="833C0B" w:themeColor="accent2" w:themeShade="80"/>
                <w:sz w:val="20"/>
                <w:szCs w:val="22"/>
              </w:rPr>
              <w:t>Bitki Biyolojisi</w:t>
            </w:r>
          </w:p>
          <w:p w14:paraId="735B967A" w14:textId="77777777" w:rsidR="00854C9C" w:rsidRPr="00235AF8" w:rsidRDefault="00854C9C" w:rsidP="00854C9C">
            <w:pPr>
              <w:rPr>
                <w:rFonts w:asciiTheme="minorHAnsi" w:hAnsiTheme="minorHAnsi"/>
                <w:b/>
                <w:sz w:val="18"/>
                <w:szCs w:val="20"/>
              </w:rPr>
            </w:pPr>
            <w:r w:rsidRPr="00235AF8">
              <w:rPr>
                <w:rFonts w:asciiTheme="minorHAnsi" w:hAnsiTheme="minorHAnsi"/>
                <w:b/>
                <w:color w:val="538135" w:themeColor="accent6" w:themeShade="BF"/>
                <w:sz w:val="18"/>
                <w:szCs w:val="20"/>
              </w:rPr>
              <w:t>Kazanım Sayısı:</w:t>
            </w:r>
            <w:r w:rsidRPr="00235AF8">
              <w:rPr>
                <w:rFonts w:asciiTheme="minorHAnsi" w:hAnsiTheme="minorHAnsi"/>
                <w:b/>
                <w:sz w:val="18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20"/>
              </w:rPr>
              <w:t>11</w:t>
            </w:r>
            <w:r w:rsidRPr="00235AF8">
              <w:rPr>
                <w:rFonts w:asciiTheme="minorHAnsi" w:hAnsiTheme="minorHAnsi"/>
                <w:b/>
                <w:sz w:val="18"/>
                <w:szCs w:val="20"/>
              </w:rPr>
              <w:t xml:space="preserve">          </w:t>
            </w:r>
          </w:p>
          <w:p w14:paraId="1BA8AE40" w14:textId="77777777" w:rsidR="00854C9C" w:rsidRPr="00C20F6B" w:rsidRDefault="00854C9C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235AF8">
              <w:rPr>
                <w:rFonts w:asciiTheme="minorHAnsi" w:hAnsiTheme="minorHAnsi"/>
                <w:b/>
                <w:color w:val="538135" w:themeColor="accent6" w:themeShade="BF"/>
                <w:sz w:val="18"/>
                <w:szCs w:val="20"/>
              </w:rPr>
              <w:t xml:space="preserve">Ders saati: </w:t>
            </w:r>
            <w:r>
              <w:rPr>
                <w:rFonts w:asciiTheme="minorHAnsi" w:hAnsiTheme="minorHAnsi"/>
                <w:b/>
                <w:sz w:val="18"/>
                <w:szCs w:val="20"/>
              </w:rPr>
              <w:t>44</w:t>
            </w:r>
            <w:r w:rsidRPr="00235AF8">
              <w:rPr>
                <w:rFonts w:asciiTheme="minorHAnsi" w:hAnsiTheme="minorHAnsi"/>
                <w:b/>
                <w:sz w:val="18"/>
                <w:szCs w:val="20"/>
              </w:rPr>
              <w:t xml:space="preserve"> saat</w:t>
            </w:r>
          </w:p>
        </w:tc>
      </w:tr>
      <w:tr w:rsidR="006F2030" w14:paraId="38674973" w14:textId="77777777" w:rsidTr="006F2030">
        <w:trPr>
          <w:cantSplit/>
          <w:trHeight w:val="835"/>
        </w:trPr>
        <w:tc>
          <w:tcPr>
            <w:tcW w:w="448" w:type="dxa"/>
            <w:vMerge w:val="restart"/>
            <w:textDirection w:val="btLr"/>
            <w:vAlign w:val="center"/>
          </w:tcPr>
          <w:p w14:paraId="52C83561" w14:textId="77777777" w:rsidR="006F2030" w:rsidRDefault="006F2030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476" w:type="dxa"/>
            <w:vAlign w:val="center"/>
          </w:tcPr>
          <w:p w14:paraId="65B4B469" w14:textId="7C8FC4CF" w:rsidR="006F2030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607A08BE" w14:textId="77777777" w:rsidR="006F2030" w:rsidRDefault="006F2030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shd w:val="clear" w:color="auto" w:fill="E2EFD9" w:themeFill="accent6" w:themeFillTint="33"/>
            <w:textDirection w:val="btLr"/>
            <w:vAlign w:val="center"/>
          </w:tcPr>
          <w:p w14:paraId="44AE50BE" w14:textId="77777777" w:rsidR="006F2030" w:rsidRPr="00FE6D4B" w:rsidRDefault="006F2030" w:rsidP="00854C9C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2"/>
                <w:szCs w:val="16"/>
              </w:rPr>
            </w:pPr>
            <w:r w:rsidRPr="00FE6D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12.3.1. Bitkilerin Yapısı</w:t>
            </w:r>
          </w:p>
        </w:tc>
        <w:tc>
          <w:tcPr>
            <w:tcW w:w="7477" w:type="dxa"/>
            <w:vAlign w:val="center"/>
          </w:tcPr>
          <w:p w14:paraId="6E5C5C31" w14:textId="77777777" w:rsidR="006F2030" w:rsidRPr="002941EE" w:rsidRDefault="006F2030" w:rsidP="00854C9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12.3.1.1. Çiçekli bir bitkinin temel kısımlarının yapı ve görevlerini açıklar.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a. Kök, gövde, yaprak kesitlerinde başlıca dokuların incelenmesi sağlanır ve bunların görevleri açıklanır.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b. Uç ve yanal meristemlerin büyümedeki rolü vurgulanarak yaş halkaları ile bağlantı kurulur.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c. Prokambiyum, protoderm ve temel meristem konularına girilmez.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ç. Kök, gövde ve yapraklarından yararlanılan bitkilere günlük hayattan örnekler verilir.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d. Bitki çeşitleriyle ilgili çektikleri/edindikleri fotoğrafları eğitsel sosyal bir ağ üzerinden paylaşmaları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sağlanır.</w:t>
            </w:r>
          </w:p>
        </w:tc>
        <w:tc>
          <w:tcPr>
            <w:tcW w:w="1523" w:type="dxa"/>
            <w:vMerge w:val="restart"/>
            <w:vAlign w:val="center"/>
          </w:tcPr>
          <w:p w14:paraId="6849B577" w14:textId="77777777" w:rsidR="006F2030" w:rsidRPr="00835252" w:rsidRDefault="006F2030" w:rsidP="00854C9C">
            <w:pPr>
              <w:rPr>
                <w:rFonts w:asciiTheme="minorHAnsi" w:hAnsiTheme="minorHAnsi"/>
                <w:color w:val="000000"/>
                <w:sz w:val="16"/>
                <w:szCs w:val="22"/>
              </w:rPr>
            </w:pPr>
            <w:r w:rsidRPr="00835252">
              <w:rPr>
                <w:rFonts w:asciiTheme="minorHAnsi" w:hAnsiTheme="minorHAnsi"/>
                <w:color w:val="000000"/>
                <w:sz w:val="16"/>
                <w:szCs w:val="22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47" w:type="dxa"/>
            <w:vMerge w:val="restart"/>
            <w:vAlign w:val="center"/>
          </w:tcPr>
          <w:p w14:paraId="6EC38532" w14:textId="77777777" w:rsidR="006F2030" w:rsidRPr="00D2315A" w:rsidRDefault="006F2030" w:rsidP="00854C9C">
            <w:pPr>
              <w:rPr>
                <w:rFonts w:asciiTheme="minorHAnsi" w:hAnsiTheme="minorHAnsi"/>
                <w:color w:val="000000"/>
                <w:sz w:val="20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5DD9CFBD" w14:textId="77777777" w:rsidR="006F2030" w:rsidRPr="00861070" w:rsidRDefault="006F2030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8037A2D" w14:textId="77777777" w:rsidR="006F2030" w:rsidRPr="00C20F6B" w:rsidRDefault="006F2030" w:rsidP="00854C9C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0872D523" w14:textId="77777777" w:rsidR="006F2030" w:rsidRPr="00C20F6B" w:rsidRDefault="006F2030" w:rsidP="00854C9C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F2030" w14:paraId="0747D945" w14:textId="77777777" w:rsidTr="006F2030">
        <w:trPr>
          <w:cantSplit/>
          <w:trHeight w:val="943"/>
        </w:trPr>
        <w:tc>
          <w:tcPr>
            <w:tcW w:w="448" w:type="dxa"/>
            <w:vMerge/>
            <w:textDirection w:val="btLr"/>
            <w:vAlign w:val="center"/>
          </w:tcPr>
          <w:p w14:paraId="6D79A148" w14:textId="77777777" w:rsidR="006F2030" w:rsidRDefault="006F2030" w:rsidP="00854C9C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6E2D458F" w14:textId="327E43BE" w:rsidR="006F2030" w:rsidRDefault="00454E94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59D26945" w14:textId="77777777" w:rsidR="006F2030" w:rsidRDefault="006F2030" w:rsidP="00854C9C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781D72AD" w14:textId="77777777" w:rsidR="006F2030" w:rsidRPr="006F2030" w:rsidRDefault="006F2030" w:rsidP="00854C9C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  <w:r w:rsidRPr="006F2030"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  <w:t>12.3.2. Bitkilerde Madde Taşınması</w:t>
            </w:r>
          </w:p>
        </w:tc>
        <w:tc>
          <w:tcPr>
            <w:tcW w:w="7477" w:type="dxa"/>
            <w:tcBorders>
              <w:bottom w:val="single" w:sz="4" w:space="0" w:color="auto"/>
            </w:tcBorders>
            <w:vAlign w:val="center"/>
          </w:tcPr>
          <w:p w14:paraId="1CC5454B" w14:textId="77777777" w:rsidR="006F2030" w:rsidRPr="00FE6D4B" w:rsidRDefault="006F2030" w:rsidP="00854C9C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12.3.1.2. Bitki gelişiminde hormonların etkisini örneklerle açıklar.</w:t>
            </w:r>
          </w:p>
        </w:tc>
        <w:tc>
          <w:tcPr>
            <w:tcW w:w="1523" w:type="dxa"/>
            <w:vMerge/>
            <w:vAlign w:val="center"/>
          </w:tcPr>
          <w:p w14:paraId="57001E32" w14:textId="77777777" w:rsidR="006F2030" w:rsidRPr="005B7877" w:rsidRDefault="006F2030" w:rsidP="00854C9C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47" w:type="dxa"/>
            <w:vMerge/>
            <w:vAlign w:val="center"/>
          </w:tcPr>
          <w:p w14:paraId="3A9336BC" w14:textId="77777777" w:rsidR="006F2030" w:rsidRDefault="006F2030" w:rsidP="00854C9C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3CA7AA95" w14:textId="77777777" w:rsidR="006F2030" w:rsidRPr="002F093C" w:rsidRDefault="006F2030" w:rsidP="00854C9C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F093C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BİLİM VE TEKNOLOJİ HAFTASI</w:t>
            </w:r>
          </w:p>
        </w:tc>
      </w:tr>
      <w:tr w:rsidR="006F2030" w14:paraId="7A875A42" w14:textId="77777777" w:rsidTr="00210214">
        <w:trPr>
          <w:cantSplit/>
          <w:trHeight w:val="1134"/>
        </w:trPr>
        <w:tc>
          <w:tcPr>
            <w:tcW w:w="448" w:type="dxa"/>
            <w:vMerge/>
            <w:textDirection w:val="btLr"/>
            <w:vAlign w:val="center"/>
          </w:tcPr>
          <w:p w14:paraId="791847F5" w14:textId="77777777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338D6F66" w14:textId="48CB787C" w:rsidR="006F2030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48" w:type="dxa"/>
            <w:vAlign w:val="center"/>
          </w:tcPr>
          <w:p w14:paraId="53F77D63" w14:textId="50607BBE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589216EE" w14:textId="1FB093A5" w:rsidR="006F2030" w:rsidRPr="002941EE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2941EE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12.3.2. Bitkilerde Madde Taşınması</w:t>
            </w:r>
          </w:p>
        </w:tc>
        <w:tc>
          <w:tcPr>
            <w:tcW w:w="7477" w:type="dxa"/>
            <w:tcBorders>
              <w:top w:val="single" w:sz="4" w:space="0" w:color="auto"/>
            </w:tcBorders>
            <w:vAlign w:val="center"/>
          </w:tcPr>
          <w:p w14:paraId="77868BBD" w14:textId="023321C3" w:rsidR="006F2030" w:rsidRPr="00FE6D4B" w:rsidRDefault="006F2030" w:rsidP="0021021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12.3.1.3. Bitki hareketlerini gözlemleyebileceği deney tasarlar.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a. Nasti ve tropizma hareketleri gözlemlenerek bu hareketlere ilişkin gözlemlerin paylaşılması sağlanır.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b. Oksin hormonunun tropizmadaki etkisi vurgulanır.</w:t>
            </w:r>
          </w:p>
        </w:tc>
        <w:tc>
          <w:tcPr>
            <w:tcW w:w="1523" w:type="dxa"/>
            <w:vMerge/>
            <w:vAlign w:val="center"/>
          </w:tcPr>
          <w:p w14:paraId="7FABC559" w14:textId="77777777" w:rsidR="006F2030" w:rsidRPr="00D2315A" w:rsidRDefault="006F2030" w:rsidP="00210214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47" w:type="dxa"/>
            <w:vAlign w:val="center"/>
          </w:tcPr>
          <w:p w14:paraId="7BBED28D" w14:textId="77777777" w:rsidR="006F2030" w:rsidRPr="00D2315A" w:rsidRDefault="006F2030" w:rsidP="00210214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0" w:type="dxa"/>
            <w:vAlign w:val="center"/>
          </w:tcPr>
          <w:p w14:paraId="62A068BA" w14:textId="77777777" w:rsidR="006F2030" w:rsidRPr="00C20F6B" w:rsidRDefault="006F2030" w:rsidP="00210214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EDE8B00" w14:textId="77777777" w:rsidR="006F2030" w:rsidRPr="00C20F6B" w:rsidRDefault="006F2030" w:rsidP="0021021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F2030" w14:paraId="7543E94E" w14:textId="77777777" w:rsidTr="00835252">
        <w:trPr>
          <w:cantSplit/>
          <w:trHeight w:val="632"/>
        </w:trPr>
        <w:tc>
          <w:tcPr>
            <w:tcW w:w="448" w:type="dxa"/>
            <w:vMerge w:val="restart"/>
            <w:textDirection w:val="btLr"/>
            <w:vAlign w:val="center"/>
          </w:tcPr>
          <w:p w14:paraId="2BA03391" w14:textId="51848BC0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NİSAN</w:t>
            </w:r>
          </w:p>
        </w:tc>
        <w:tc>
          <w:tcPr>
            <w:tcW w:w="476" w:type="dxa"/>
            <w:vMerge w:val="restart"/>
            <w:vAlign w:val="center"/>
          </w:tcPr>
          <w:p w14:paraId="3BE705A3" w14:textId="3BB6B006" w:rsidR="006F2030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Merge w:val="restart"/>
            <w:vAlign w:val="center"/>
          </w:tcPr>
          <w:p w14:paraId="28D00E64" w14:textId="2791263D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50C4D371" w14:textId="77777777" w:rsidR="006F2030" w:rsidRPr="002B7134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2941EE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12.3.2. Bitkilerde Madde Taşınması</w:t>
            </w:r>
          </w:p>
        </w:tc>
        <w:tc>
          <w:tcPr>
            <w:tcW w:w="7477" w:type="dxa"/>
            <w:vMerge w:val="restart"/>
            <w:vAlign w:val="center"/>
          </w:tcPr>
          <w:p w14:paraId="29F069F9" w14:textId="77777777" w:rsidR="006F2030" w:rsidRPr="00FE6D4B" w:rsidRDefault="006F2030" w:rsidP="00210214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12.3.2.1. Köklerde su ve mineral emilimini açıklar.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a. Su ve minerallerin bitkiler için önemi vurgulanır.</w:t>
            </w:r>
          </w:p>
        </w:tc>
        <w:tc>
          <w:tcPr>
            <w:tcW w:w="1523" w:type="dxa"/>
            <w:vMerge w:val="restart"/>
            <w:vAlign w:val="center"/>
          </w:tcPr>
          <w:p w14:paraId="071E39B8" w14:textId="4F13B03D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  <w:r w:rsidRPr="00854C9C">
              <w:rPr>
                <w:rFonts w:asciiTheme="minorHAnsi" w:hAnsiTheme="minorHAnsi"/>
                <w:color w:val="000000"/>
                <w:sz w:val="18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47" w:type="dxa"/>
            <w:vMerge w:val="restart"/>
            <w:vAlign w:val="center"/>
          </w:tcPr>
          <w:p w14:paraId="66A48000" w14:textId="77777777" w:rsidR="006F2030" w:rsidRPr="00D2315A" w:rsidRDefault="006F2030" w:rsidP="00210214">
            <w:pPr>
              <w:rPr>
                <w:rFonts w:asciiTheme="minorHAnsi" w:hAnsiTheme="minorHAnsi"/>
                <w:color w:val="000000"/>
                <w:sz w:val="20"/>
              </w:rPr>
            </w:pPr>
            <w:r w:rsidRPr="00D2315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63A8CB08" w14:textId="77777777" w:rsidR="006F2030" w:rsidRPr="0086107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5D81EDB0" w14:textId="77777777" w:rsidR="006F2030" w:rsidRPr="00C20F6B" w:rsidRDefault="006F2030" w:rsidP="00210214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C885579" w14:textId="77777777" w:rsidR="006F2030" w:rsidRPr="00C20F6B" w:rsidRDefault="006F2030" w:rsidP="0021021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F2030" w14:paraId="6956BD79" w14:textId="77777777" w:rsidTr="006F2030">
        <w:trPr>
          <w:cantSplit/>
          <w:trHeight w:val="191"/>
        </w:trPr>
        <w:tc>
          <w:tcPr>
            <w:tcW w:w="448" w:type="dxa"/>
            <w:vMerge/>
            <w:textDirection w:val="btLr"/>
            <w:vAlign w:val="center"/>
          </w:tcPr>
          <w:p w14:paraId="7B52690B" w14:textId="3C061C9D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Merge/>
            <w:shd w:val="clear" w:color="auto" w:fill="FFFFFF" w:themeFill="background1"/>
            <w:vAlign w:val="center"/>
          </w:tcPr>
          <w:p w14:paraId="2394CAFA" w14:textId="52C030A4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48" w:type="dxa"/>
            <w:vMerge/>
            <w:shd w:val="clear" w:color="auto" w:fill="FFFFFF" w:themeFill="background1"/>
            <w:vAlign w:val="center"/>
          </w:tcPr>
          <w:p w14:paraId="1E3B9597" w14:textId="77777777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6EE6813E" w14:textId="77777777" w:rsidR="006F2030" w:rsidRPr="002B7134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Merge/>
            <w:shd w:val="clear" w:color="auto" w:fill="FFFFFF" w:themeFill="background1"/>
            <w:vAlign w:val="center"/>
          </w:tcPr>
          <w:p w14:paraId="180E4BF8" w14:textId="77777777" w:rsidR="006F2030" w:rsidRPr="00C20F6B" w:rsidRDefault="006F2030" w:rsidP="0021021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23" w:type="dxa"/>
            <w:vMerge/>
            <w:shd w:val="clear" w:color="auto" w:fill="FFFFFF" w:themeFill="background1"/>
            <w:vAlign w:val="center"/>
          </w:tcPr>
          <w:p w14:paraId="77852E53" w14:textId="7C6879C0" w:rsidR="006F2030" w:rsidRPr="00C20F6B" w:rsidRDefault="006F2030" w:rsidP="0021021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47" w:type="dxa"/>
            <w:vMerge/>
            <w:shd w:val="clear" w:color="auto" w:fill="FFFFFF" w:themeFill="background1"/>
            <w:vAlign w:val="center"/>
          </w:tcPr>
          <w:p w14:paraId="4B4F200F" w14:textId="77777777" w:rsidR="006F2030" w:rsidRPr="00C20F6B" w:rsidRDefault="006F2030" w:rsidP="0021021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0" w:type="dxa"/>
            <w:shd w:val="clear" w:color="auto" w:fill="FFFFFF" w:themeFill="background1"/>
            <w:vAlign w:val="center"/>
          </w:tcPr>
          <w:p w14:paraId="358DCDAB" w14:textId="77777777" w:rsidR="006F2030" w:rsidRPr="00C20F6B" w:rsidRDefault="006F2030" w:rsidP="0021021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1676DF07" w14:textId="16B77B9F" w:rsidR="006F2030" w:rsidRPr="00C20F6B" w:rsidRDefault="006F2030" w:rsidP="0021021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F2030" w14:paraId="780A7454" w14:textId="77777777" w:rsidTr="00835252">
        <w:trPr>
          <w:cantSplit/>
          <w:trHeight w:val="373"/>
        </w:trPr>
        <w:tc>
          <w:tcPr>
            <w:tcW w:w="448" w:type="dxa"/>
            <w:vMerge/>
            <w:textDirection w:val="btLr"/>
            <w:vAlign w:val="center"/>
          </w:tcPr>
          <w:p w14:paraId="495A5A2F" w14:textId="70438DBE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Merge w:val="restart"/>
            <w:vAlign w:val="center"/>
          </w:tcPr>
          <w:p w14:paraId="2A4298DD" w14:textId="6A8BBB7B" w:rsidR="006F2030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Merge w:val="restart"/>
            <w:vAlign w:val="center"/>
          </w:tcPr>
          <w:p w14:paraId="57EF1D51" w14:textId="3F7C38BE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B448DC3" w14:textId="77777777" w:rsidR="006F2030" w:rsidRPr="002B7134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5FFF2371" w14:textId="77777777" w:rsidR="006F2030" w:rsidRPr="00FE6D4B" w:rsidRDefault="006F2030" w:rsidP="00210214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b. Minerallerin topraktan alınması, nodül ve mikoriza oluşumu üzerinde durulur.</w:t>
            </w:r>
          </w:p>
        </w:tc>
        <w:tc>
          <w:tcPr>
            <w:tcW w:w="1523" w:type="dxa"/>
            <w:vMerge/>
            <w:vAlign w:val="center"/>
          </w:tcPr>
          <w:p w14:paraId="59FF8954" w14:textId="42C4C5D7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3B444F35" w14:textId="77777777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469F691D" w14:textId="77777777" w:rsidR="006F2030" w:rsidRPr="00C20F6B" w:rsidRDefault="006F2030" w:rsidP="00210214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C905499" w14:textId="77777777" w:rsidR="006F2030" w:rsidRPr="00C20F6B" w:rsidRDefault="006F2030" w:rsidP="0021021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F2030" w14:paraId="6E11451B" w14:textId="77777777" w:rsidTr="00835252">
        <w:trPr>
          <w:cantSplit/>
          <w:trHeight w:val="239"/>
        </w:trPr>
        <w:tc>
          <w:tcPr>
            <w:tcW w:w="448" w:type="dxa"/>
            <w:vMerge/>
            <w:textDirection w:val="btLr"/>
            <w:vAlign w:val="center"/>
          </w:tcPr>
          <w:p w14:paraId="24F9DE0A" w14:textId="77777777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Merge/>
            <w:vAlign w:val="center"/>
          </w:tcPr>
          <w:p w14:paraId="20C7F6B5" w14:textId="279499A9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48" w:type="dxa"/>
            <w:vMerge/>
            <w:vAlign w:val="center"/>
          </w:tcPr>
          <w:p w14:paraId="325045C3" w14:textId="1DA78A95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4C9112AB" w14:textId="77777777" w:rsidR="006F2030" w:rsidRPr="00785942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7486193D" w14:textId="77777777" w:rsidR="006F2030" w:rsidRPr="00FE6D4B" w:rsidRDefault="006F2030" w:rsidP="0021021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c. İyonların emilim mekanizmasına girilmez.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ç. Bitkilerin büyüme ve gelişmesinde gerekli olan minerallerin isimleri verilir. Ayrı ayrı görevlerine girilmez.</w:t>
            </w:r>
          </w:p>
        </w:tc>
        <w:tc>
          <w:tcPr>
            <w:tcW w:w="1523" w:type="dxa"/>
            <w:vMerge/>
            <w:vAlign w:val="center"/>
          </w:tcPr>
          <w:p w14:paraId="5783214F" w14:textId="3876994D" w:rsidR="006F2030" w:rsidRPr="00854C9C" w:rsidRDefault="006F2030" w:rsidP="00210214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547" w:type="dxa"/>
            <w:vMerge/>
            <w:vAlign w:val="center"/>
          </w:tcPr>
          <w:p w14:paraId="5CA1C01E" w14:textId="77777777" w:rsidR="006F2030" w:rsidRPr="00D2315A" w:rsidRDefault="006F2030" w:rsidP="00210214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445438BB" w14:textId="77777777" w:rsidR="006F2030" w:rsidRPr="002F093C" w:rsidRDefault="006F2030" w:rsidP="00210214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</w:p>
        </w:tc>
      </w:tr>
      <w:tr w:rsidR="006F2030" w14:paraId="153B6AB2" w14:textId="77777777" w:rsidTr="00835252">
        <w:trPr>
          <w:cantSplit/>
          <w:trHeight w:val="239"/>
        </w:trPr>
        <w:tc>
          <w:tcPr>
            <w:tcW w:w="448" w:type="dxa"/>
            <w:vMerge/>
            <w:textDirection w:val="btLr"/>
            <w:vAlign w:val="center"/>
          </w:tcPr>
          <w:p w14:paraId="27952195" w14:textId="77777777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1F3625E0" w14:textId="0DA44DB4" w:rsidR="006F2030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7B57C68E" w14:textId="77777777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71694106" w14:textId="77777777" w:rsidR="006F2030" w:rsidRPr="00785942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6DF084BA" w14:textId="77777777" w:rsidR="006F2030" w:rsidRPr="00FE6D4B" w:rsidRDefault="006F2030" w:rsidP="00210214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12.3.2.2. Bitkilerde su ve mineral taşınma mekanizmasını açıklar.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a. Suyun taşınmasında kohezyon gerilim teorisi, kök basıncı, adhezyon ve gutasyon olayları açıklanır.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 xml:space="preserve">b. Suyun taşınmasında 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stomaların rolüne değinilir.</w:t>
            </w:r>
          </w:p>
        </w:tc>
        <w:tc>
          <w:tcPr>
            <w:tcW w:w="1523" w:type="dxa"/>
            <w:vMerge/>
            <w:vAlign w:val="center"/>
          </w:tcPr>
          <w:p w14:paraId="3F20D605" w14:textId="0A522564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6DF149EC" w14:textId="77777777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5CADDE71" w14:textId="77777777" w:rsidR="006F2030" w:rsidRPr="002F093C" w:rsidRDefault="006F2030" w:rsidP="0021021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093C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23 NİSAN</w:t>
            </w:r>
            <w:r w:rsidRPr="002F093C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br/>
              <w:t xml:space="preserve"> ULUSAL EĞEMENLİK VE </w:t>
            </w:r>
            <w:r w:rsidRPr="002F093C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br/>
              <w:t>ÇOCUK BAYRAMININ ÖNEMİ</w:t>
            </w:r>
          </w:p>
        </w:tc>
      </w:tr>
      <w:tr w:rsidR="006F2030" w14:paraId="3C6D99E1" w14:textId="77777777" w:rsidTr="00835252">
        <w:trPr>
          <w:cantSplit/>
          <w:trHeight w:val="352"/>
        </w:trPr>
        <w:tc>
          <w:tcPr>
            <w:tcW w:w="448" w:type="dxa"/>
            <w:vMerge/>
            <w:textDirection w:val="btLr"/>
            <w:vAlign w:val="center"/>
          </w:tcPr>
          <w:p w14:paraId="2378F9BF" w14:textId="59D6DD6C" w:rsidR="006F2030" w:rsidRDefault="006F2030" w:rsidP="0021021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7311C802" w14:textId="7345BB11" w:rsidR="006F2030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48" w:type="dxa"/>
            <w:vAlign w:val="center"/>
          </w:tcPr>
          <w:p w14:paraId="0C32FAB4" w14:textId="77777777" w:rsidR="006F2030" w:rsidRDefault="006F2030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1AC8762D" w14:textId="77777777" w:rsidR="006F2030" w:rsidRPr="00785942" w:rsidRDefault="006F2030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176A6B53" w14:textId="77777777" w:rsidR="006F2030" w:rsidRPr="00FE6D4B" w:rsidRDefault="006F2030" w:rsidP="00210214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12.3.2.3. Bitkilerde fotosentez ürünlerinin taşınma mekanizmasını açıklar.</w:t>
            </w:r>
          </w:p>
        </w:tc>
        <w:tc>
          <w:tcPr>
            <w:tcW w:w="1523" w:type="dxa"/>
            <w:vMerge/>
            <w:vAlign w:val="center"/>
          </w:tcPr>
          <w:p w14:paraId="68A413DC" w14:textId="77777777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799ACE69" w14:textId="77777777" w:rsidR="006F2030" w:rsidRDefault="006F2030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42ED9D23" w14:textId="77777777" w:rsidR="006F2030" w:rsidRPr="00C20F6B" w:rsidRDefault="006F2030" w:rsidP="00210214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0B21F75" w14:textId="77777777" w:rsidR="006F2030" w:rsidRPr="00C20F6B" w:rsidRDefault="006F2030" w:rsidP="0021021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103F1BE9" w14:textId="77777777" w:rsidTr="00835252">
        <w:trPr>
          <w:cantSplit/>
          <w:trHeight w:val="415"/>
        </w:trPr>
        <w:tc>
          <w:tcPr>
            <w:tcW w:w="448" w:type="dxa"/>
            <w:vMerge w:val="restart"/>
            <w:textDirection w:val="btLr"/>
            <w:vAlign w:val="center"/>
          </w:tcPr>
          <w:p w14:paraId="53B5266D" w14:textId="3C6AF18C" w:rsidR="00454E94" w:rsidRDefault="00454E94" w:rsidP="006F20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476" w:type="dxa"/>
            <w:vAlign w:val="center"/>
          </w:tcPr>
          <w:p w14:paraId="67900DB2" w14:textId="552682B8" w:rsidR="00454E94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8" w:type="dxa"/>
            <w:vAlign w:val="center"/>
          </w:tcPr>
          <w:p w14:paraId="1C6A474C" w14:textId="77777777" w:rsidR="00454E94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343DFC16" w14:textId="77777777" w:rsidR="00454E94" w:rsidRPr="00BA316A" w:rsidRDefault="00454E94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48FCAACA" w14:textId="77777777" w:rsidR="00454E94" w:rsidRPr="00FE6D4B" w:rsidRDefault="00454E94" w:rsidP="00210214">
            <w:pPr>
              <w:rPr>
                <w:rFonts w:asciiTheme="minorHAnsi" w:hAnsiTheme="minorHAnsi" w:cstheme="minorHAnsi"/>
                <w:color w:val="000000"/>
                <w:sz w:val="20"/>
                <w:szCs w:val="16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12.3.2.4. Bitkilerde su ve madde taşınması ile ilgili deney tasarlar.</w:t>
            </w:r>
          </w:p>
        </w:tc>
        <w:tc>
          <w:tcPr>
            <w:tcW w:w="1523" w:type="dxa"/>
            <w:vMerge/>
            <w:vAlign w:val="center"/>
          </w:tcPr>
          <w:p w14:paraId="2030D636" w14:textId="77777777" w:rsidR="00454E94" w:rsidRDefault="00454E94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0C968C65" w14:textId="77777777" w:rsidR="00454E94" w:rsidRDefault="00454E94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0694A9B4" w14:textId="77777777" w:rsidR="00454E94" w:rsidRPr="002F093C" w:rsidRDefault="00454E94" w:rsidP="0021021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54E94" w14:paraId="6D9CE5DA" w14:textId="77777777" w:rsidTr="00835252">
        <w:trPr>
          <w:cantSplit/>
          <w:trHeight w:val="420"/>
        </w:trPr>
        <w:tc>
          <w:tcPr>
            <w:tcW w:w="448" w:type="dxa"/>
            <w:vMerge/>
            <w:textDirection w:val="btLr"/>
            <w:vAlign w:val="center"/>
          </w:tcPr>
          <w:p w14:paraId="601E71FD" w14:textId="65605A09" w:rsidR="00454E94" w:rsidRDefault="00454E94" w:rsidP="006F20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0B07E788" w14:textId="4171BD50" w:rsidR="00454E94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494A001B" w14:textId="77777777" w:rsidR="00454E94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36F2F263" w14:textId="77777777" w:rsidR="00454E94" w:rsidRPr="00BA316A" w:rsidRDefault="00454E94" w:rsidP="00210214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2941EE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12.3.3. Bitkilerde Eşeyli Üreme</w:t>
            </w:r>
          </w:p>
        </w:tc>
        <w:tc>
          <w:tcPr>
            <w:tcW w:w="7477" w:type="dxa"/>
            <w:vAlign w:val="center"/>
          </w:tcPr>
          <w:p w14:paraId="21498CFE" w14:textId="77777777" w:rsidR="00454E94" w:rsidRPr="00FE6D4B" w:rsidRDefault="00454E94" w:rsidP="00210214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12.3.3.1. Çiçeğin kısımlarını ve bu kısımların görevlerini açıklar.</w:t>
            </w:r>
          </w:p>
        </w:tc>
        <w:tc>
          <w:tcPr>
            <w:tcW w:w="1523" w:type="dxa"/>
            <w:vMerge/>
            <w:vAlign w:val="center"/>
          </w:tcPr>
          <w:p w14:paraId="1DB2BBA0" w14:textId="77777777" w:rsidR="00454E94" w:rsidRDefault="00454E94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6CD4AA4F" w14:textId="77777777" w:rsidR="00454E94" w:rsidRDefault="00454E94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359699F4" w14:textId="77777777" w:rsidR="00454E94" w:rsidRPr="002F093C" w:rsidRDefault="00454E94" w:rsidP="00210214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</w:p>
        </w:tc>
      </w:tr>
      <w:tr w:rsidR="00454E94" w14:paraId="1371432E" w14:textId="77777777" w:rsidTr="00454E94">
        <w:trPr>
          <w:cantSplit/>
          <w:trHeight w:val="420"/>
        </w:trPr>
        <w:tc>
          <w:tcPr>
            <w:tcW w:w="448" w:type="dxa"/>
            <w:vMerge/>
            <w:textDirection w:val="btLr"/>
            <w:vAlign w:val="center"/>
          </w:tcPr>
          <w:p w14:paraId="1A8C4B51" w14:textId="77777777" w:rsidR="00454E94" w:rsidRDefault="00454E94" w:rsidP="006F20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  <w:vAlign w:val="center"/>
          </w:tcPr>
          <w:p w14:paraId="13322437" w14:textId="7B2AF434" w:rsidR="00454E94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shd w:val="clear" w:color="auto" w:fill="F2F2F2" w:themeFill="background1" w:themeFillShade="F2"/>
            <w:vAlign w:val="center"/>
          </w:tcPr>
          <w:p w14:paraId="05A417E4" w14:textId="77777777" w:rsidR="00454E94" w:rsidRDefault="00454E94" w:rsidP="00210214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03354B5E" w14:textId="77777777" w:rsidR="00454E94" w:rsidRPr="002941EE" w:rsidRDefault="00454E94" w:rsidP="00210214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</w:p>
        </w:tc>
        <w:tc>
          <w:tcPr>
            <w:tcW w:w="7477" w:type="dxa"/>
            <w:shd w:val="clear" w:color="auto" w:fill="F2F2F2" w:themeFill="background1" w:themeFillShade="F2"/>
            <w:vAlign w:val="center"/>
          </w:tcPr>
          <w:p w14:paraId="2E98F7D7" w14:textId="6BA0D9A0" w:rsidR="00454E94" w:rsidRPr="00FE6D4B" w:rsidRDefault="00454E94" w:rsidP="0021021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>
              <w:rPr>
                <w:rStyle w:val="fontstyle01"/>
                <w:rFonts w:cstheme="minorHAnsi"/>
                <w:bCs/>
                <w:color w:val="EE0000"/>
              </w:rPr>
              <w:t>K</w:t>
            </w:r>
            <w:r w:rsidRPr="006F2030">
              <w:rPr>
                <w:rStyle w:val="fontstyle01"/>
                <w:rFonts w:cstheme="minorHAnsi"/>
                <w:bCs/>
                <w:color w:val="EE0000"/>
              </w:rPr>
              <w:t>URBAN BAYRAMI</w:t>
            </w:r>
          </w:p>
        </w:tc>
        <w:tc>
          <w:tcPr>
            <w:tcW w:w="1523" w:type="dxa"/>
            <w:vMerge/>
            <w:vAlign w:val="center"/>
          </w:tcPr>
          <w:p w14:paraId="3D68D0C5" w14:textId="77777777" w:rsidR="00454E94" w:rsidRDefault="00454E94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791DE1FD" w14:textId="77777777" w:rsidR="00454E94" w:rsidRDefault="00454E94" w:rsidP="0021021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0A73B19B" w14:textId="77777777" w:rsidR="00454E94" w:rsidRPr="002F093C" w:rsidRDefault="00454E94" w:rsidP="00210214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</w:p>
        </w:tc>
      </w:tr>
      <w:tr w:rsidR="00454E94" w14:paraId="2DF2493B" w14:textId="77777777" w:rsidTr="00835252">
        <w:trPr>
          <w:cantSplit/>
          <w:trHeight w:val="567"/>
        </w:trPr>
        <w:tc>
          <w:tcPr>
            <w:tcW w:w="448" w:type="dxa"/>
            <w:vMerge/>
            <w:textDirection w:val="btLr"/>
            <w:vAlign w:val="center"/>
          </w:tcPr>
          <w:p w14:paraId="372ACF96" w14:textId="4318279F" w:rsidR="00454E94" w:rsidRDefault="00454E94" w:rsidP="006F20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006A7CD8" w14:textId="14C9BC86" w:rsidR="00454E94" w:rsidRDefault="00454E94" w:rsidP="006F20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10442BA9" w14:textId="45DB0FF2" w:rsidR="00454E94" w:rsidRDefault="00454E94" w:rsidP="006F2030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224BA6EC" w14:textId="77777777" w:rsidR="00454E94" w:rsidRPr="00BA316A" w:rsidRDefault="00454E94" w:rsidP="006F2030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4B4F7760" w14:textId="77777777" w:rsidR="00454E94" w:rsidRPr="00FE6D4B" w:rsidRDefault="00454E94" w:rsidP="006F2030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12.3.3.2. Çiçekli bitkilerde döllenmeyi, tohum ve meyvenin oluşumunu açıklar.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a. Bitkilerde eşeyli üreme kapalı tohumlu bir bitki örneği üzerinden görsel ögeler, grafik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düzenleyiciler, e-öğrenme nesnesi ve uygulamalarından faydalanılarak işlenir.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b. Bitkilerin üreme ve yayılmasında tohum ve meyvenin rolü örneklerle ele alınır.</w:t>
            </w:r>
          </w:p>
        </w:tc>
        <w:tc>
          <w:tcPr>
            <w:tcW w:w="1523" w:type="dxa"/>
            <w:vMerge/>
            <w:vAlign w:val="center"/>
          </w:tcPr>
          <w:p w14:paraId="42A37295" w14:textId="77777777" w:rsidR="00454E94" w:rsidRDefault="00454E94" w:rsidP="006F20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136F920D" w14:textId="77777777" w:rsidR="00454E94" w:rsidRDefault="00454E94" w:rsidP="006F20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3A42C0FC" w14:textId="77777777" w:rsidR="00454E94" w:rsidRPr="002F093C" w:rsidRDefault="00454E94" w:rsidP="006F20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  <w:r w:rsidRPr="002F093C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 xml:space="preserve">19 MAYIS </w:t>
            </w:r>
            <w:r w:rsidRPr="002F093C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>ATATÜRKÜ ANMA GENÇLİK VE SPOR BAYRAMININ ÖNEMİ</w:t>
            </w:r>
          </w:p>
        </w:tc>
      </w:tr>
      <w:tr w:rsidR="006F2030" w14:paraId="4A840ACA" w14:textId="77777777" w:rsidTr="00454E94">
        <w:trPr>
          <w:cantSplit/>
          <w:trHeight w:val="961"/>
        </w:trPr>
        <w:tc>
          <w:tcPr>
            <w:tcW w:w="448" w:type="dxa"/>
            <w:textDirection w:val="btLr"/>
            <w:vAlign w:val="center"/>
          </w:tcPr>
          <w:p w14:paraId="42F0336D" w14:textId="2087E3C5" w:rsidR="006F2030" w:rsidRDefault="00454E94" w:rsidP="006F20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573A7E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HAZİRAN</w:t>
            </w:r>
          </w:p>
        </w:tc>
        <w:tc>
          <w:tcPr>
            <w:tcW w:w="476" w:type="dxa"/>
            <w:vAlign w:val="center"/>
          </w:tcPr>
          <w:p w14:paraId="13F1B205" w14:textId="5AFB8745" w:rsidR="006F2030" w:rsidRDefault="00454E94" w:rsidP="006F20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8" w:type="dxa"/>
            <w:vAlign w:val="center"/>
          </w:tcPr>
          <w:p w14:paraId="3A471FFE" w14:textId="0CE210F3" w:rsidR="006F2030" w:rsidRDefault="00454E94" w:rsidP="006F20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55A31343" w14:textId="77777777" w:rsidR="006F2030" w:rsidRPr="00BA316A" w:rsidRDefault="006F2030" w:rsidP="006F2030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6C26CFD2" w14:textId="77777777" w:rsidR="006F2030" w:rsidRDefault="006F2030" w:rsidP="006F2030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</w:pPr>
            <w:r w:rsidRPr="00FE6D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12.3.3.3. Tohum çimlenmesini gözleyebileceği deney tasarlar.</w:t>
            </w:r>
            <w:r w:rsidRPr="00FE6D4B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E6D4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2"/>
              </w:rPr>
              <w:t>Çimlenmeye etki eden faktörlerin tespit edilmesi sağlanır.</w:t>
            </w:r>
          </w:p>
          <w:p w14:paraId="27FFAD5E" w14:textId="77777777" w:rsidR="006F2030" w:rsidRPr="00FE6D4B" w:rsidRDefault="006F2030" w:rsidP="006F2030">
            <w:pPr>
              <w:rPr>
                <w:rStyle w:val="fontstyle01"/>
                <w:rFonts w:asciiTheme="minorHAnsi" w:hAnsiTheme="minorHAnsi"/>
                <w:b/>
                <w:color w:val="auto"/>
                <w:sz w:val="20"/>
                <w:szCs w:val="18"/>
              </w:rPr>
            </w:pPr>
            <w:r w:rsidRPr="00FA194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12.3.3.4. Dormansi ve çimlenme arasında ilişki kurar.</w:t>
            </w:r>
          </w:p>
        </w:tc>
        <w:tc>
          <w:tcPr>
            <w:tcW w:w="1523" w:type="dxa"/>
            <w:vMerge/>
            <w:vAlign w:val="center"/>
          </w:tcPr>
          <w:p w14:paraId="16AAAF37" w14:textId="77777777" w:rsidR="006F2030" w:rsidRDefault="006F2030" w:rsidP="006F20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2D109012" w14:textId="77777777" w:rsidR="006F2030" w:rsidRDefault="006F2030" w:rsidP="006F20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6F73DA21" w14:textId="77777777" w:rsidR="006F2030" w:rsidRPr="002F093C" w:rsidRDefault="006F2030" w:rsidP="006F2030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</w:p>
        </w:tc>
      </w:tr>
      <w:tr w:rsidR="006F2030" w14:paraId="10685F9E" w14:textId="77777777" w:rsidTr="00573A7E">
        <w:trPr>
          <w:cantSplit/>
          <w:trHeight w:val="693"/>
        </w:trPr>
        <w:tc>
          <w:tcPr>
            <w:tcW w:w="15866" w:type="dxa"/>
            <w:gridSpan w:val="9"/>
            <w:shd w:val="clear" w:color="auto" w:fill="FBE4D5" w:themeFill="accent2" w:themeFillTint="33"/>
            <w:vAlign w:val="center"/>
          </w:tcPr>
          <w:p w14:paraId="469EC950" w14:textId="77777777" w:rsidR="006F2030" w:rsidRPr="002F093C" w:rsidRDefault="006F2030" w:rsidP="006F2030">
            <w:pPr>
              <w:rPr>
                <w:rFonts w:asciiTheme="minorHAnsi" w:hAnsiTheme="minorHAnsi"/>
                <w:b/>
                <w:color w:val="C00000"/>
                <w:sz w:val="20"/>
                <w:szCs w:val="22"/>
              </w:rPr>
            </w:pPr>
            <w:r w:rsidRPr="002F093C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4.ÜNİTE: </w:t>
            </w:r>
            <w:r w:rsidRPr="002F093C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2"/>
              </w:rPr>
              <w:t>CANLILAR VE ÇEVRE</w:t>
            </w:r>
          </w:p>
          <w:p w14:paraId="549DEB69" w14:textId="77777777" w:rsidR="006F2030" w:rsidRPr="002F093C" w:rsidRDefault="006F2030" w:rsidP="006F2030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2F093C">
              <w:rPr>
                <w:rFonts w:asciiTheme="minorHAnsi" w:hAnsiTheme="minorHAnsi"/>
                <w:b/>
                <w:color w:val="538135" w:themeColor="accent6" w:themeShade="BF"/>
                <w:sz w:val="20"/>
                <w:szCs w:val="22"/>
              </w:rPr>
              <w:t>Kazanım Sayısı:</w:t>
            </w:r>
            <w:r w:rsidRPr="002F093C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Pr="002F093C">
              <w:rPr>
                <w:rFonts w:asciiTheme="minorHAnsi" w:hAnsiTheme="minorHAnsi"/>
                <w:b/>
                <w:color w:val="C00000"/>
                <w:sz w:val="20"/>
                <w:szCs w:val="22"/>
              </w:rPr>
              <w:t>2</w:t>
            </w:r>
            <w:r w:rsidRPr="002F093C">
              <w:rPr>
                <w:rFonts w:asciiTheme="minorHAnsi" w:hAnsiTheme="minorHAnsi"/>
                <w:b/>
                <w:sz w:val="20"/>
                <w:szCs w:val="22"/>
              </w:rPr>
              <w:t xml:space="preserve">          </w:t>
            </w:r>
          </w:p>
          <w:p w14:paraId="495D03D2" w14:textId="77777777" w:rsidR="006F2030" w:rsidRPr="00C20F6B" w:rsidRDefault="006F2030" w:rsidP="006F203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2F093C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Ders saati: </w:t>
            </w:r>
            <w:r w:rsidRPr="002F093C">
              <w:rPr>
                <w:rFonts w:asciiTheme="minorHAnsi" w:hAnsiTheme="minorHAnsi"/>
                <w:b/>
                <w:color w:val="C00000"/>
                <w:sz w:val="20"/>
                <w:szCs w:val="22"/>
              </w:rPr>
              <w:t>12saat</w:t>
            </w:r>
          </w:p>
        </w:tc>
      </w:tr>
      <w:tr w:rsidR="006F2030" w14:paraId="1567920F" w14:textId="77777777" w:rsidTr="006F2030">
        <w:trPr>
          <w:cantSplit/>
          <w:trHeight w:val="278"/>
        </w:trPr>
        <w:tc>
          <w:tcPr>
            <w:tcW w:w="448" w:type="dxa"/>
            <w:vMerge w:val="restart"/>
            <w:textDirection w:val="btLr"/>
            <w:vAlign w:val="center"/>
          </w:tcPr>
          <w:p w14:paraId="4820A108" w14:textId="77777777" w:rsidR="006F2030" w:rsidRDefault="006F2030" w:rsidP="006F203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573A7E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HAZİRAN</w:t>
            </w:r>
          </w:p>
        </w:tc>
        <w:tc>
          <w:tcPr>
            <w:tcW w:w="476" w:type="dxa"/>
            <w:vAlign w:val="center"/>
          </w:tcPr>
          <w:p w14:paraId="26CE7C69" w14:textId="0D60D9A5" w:rsidR="006F2030" w:rsidRDefault="00454E94" w:rsidP="006F20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8" w:type="dxa"/>
            <w:vAlign w:val="center"/>
          </w:tcPr>
          <w:p w14:paraId="5A878D14" w14:textId="77777777" w:rsidR="006F2030" w:rsidRDefault="006F2030" w:rsidP="006F203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1D3C164E" w14:textId="5C06E34E" w:rsidR="006F2030" w:rsidRPr="00683A0C" w:rsidRDefault="006F2030" w:rsidP="006F2030">
            <w:pPr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268B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12.4.1. Canlılar ve Çevre</w:t>
            </w:r>
          </w:p>
        </w:tc>
        <w:tc>
          <w:tcPr>
            <w:tcW w:w="7477" w:type="dxa"/>
            <w:vAlign w:val="center"/>
          </w:tcPr>
          <w:p w14:paraId="09A77120" w14:textId="77777777" w:rsidR="00454E94" w:rsidRDefault="006F2030" w:rsidP="00454E94">
            <w:pPr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</w:pPr>
            <w:r w:rsidRPr="00573A7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12.4.1.1. Çevre şartlarının genetik değişimlerin sürekliliğine olan etkisini açıklar.</w:t>
            </w:r>
            <w:r w:rsidRPr="00573A7E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br/>
            </w:r>
            <w:r w:rsidRPr="00573A7E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  <w:t>a. Varyasyon, adaptasyon, mutasyon, doğal ve yapay seçi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  <w:t>lim kavramları vurgulanır.</w:t>
            </w:r>
            <w:r w:rsidR="00454E94" w:rsidRPr="00573A7E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  <w:t xml:space="preserve"> </w:t>
            </w:r>
          </w:p>
          <w:p w14:paraId="6B7F5A61" w14:textId="24F5ED90" w:rsidR="00454E94" w:rsidRDefault="00454E94" w:rsidP="00454E94">
            <w:pPr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</w:pPr>
            <w:r w:rsidRPr="00573A7E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  <w:t>b. Bakterilerin antibiyotiklere karşı direnç geliştirmesinin nedenleri vurgulanır.</w:t>
            </w:r>
          </w:p>
          <w:p w14:paraId="4BE8DCF3" w14:textId="0FBB23FE" w:rsidR="006F2030" w:rsidRPr="00835252" w:rsidRDefault="00454E94" w:rsidP="00454E94">
            <w:pPr>
              <w:rPr>
                <w:rStyle w:val="fontstyle01"/>
                <w:rFonts w:asciiTheme="minorHAnsi" w:hAnsiTheme="minorHAnsi" w:cstheme="minorHAnsi"/>
                <w:i/>
                <w:iCs/>
                <w:color w:val="000000"/>
                <w:sz w:val="18"/>
              </w:rPr>
            </w:pPr>
            <w:r w:rsidRPr="0054268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22"/>
              </w:rPr>
              <w:t>c. Herbisit ve pestisitlerin zaman içerisinde etkilerini kaybetmelerinin nedenleri üzerinde durulur.</w:t>
            </w:r>
          </w:p>
        </w:tc>
        <w:tc>
          <w:tcPr>
            <w:tcW w:w="1523" w:type="dxa"/>
            <w:vMerge w:val="restart"/>
            <w:vAlign w:val="center"/>
          </w:tcPr>
          <w:p w14:paraId="3F71397C" w14:textId="77777777" w:rsidR="006F2030" w:rsidRDefault="006F2030" w:rsidP="006F20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 w:val="restart"/>
            <w:vAlign w:val="center"/>
          </w:tcPr>
          <w:p w14:paraId="75B71067" w14:textId="77777777" w:rsidR="006F2030" w:rsidRDefault="006F2030" w:rsidP="006F203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AFD2EC4" w14:textId="77777777" w:rsidR="006F2030" w:rsidRPr="00C20F6B" w:rsidRDefault="006F2030" w:rsidP="006F203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DF7C5AF" w14:textId="77777777" w:rsidR="006F2030" w:rsidRPr="00C20F6B" w:rsidRDefault="006F2030" w:rsidP="006F203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6607E98C" w14:textId="77777777" w:rsidTr="00835252">
        <w:trPr>
          <w:cantSplit/>
          <w:trHeight w:val="412"/>
        </w:trPr>
        <w:tc>
          <w:tcPr>
            <w:tcW w:w="448" w:type="dxa"/>
            <w:vMerge/>
            <w:textDirection w:val="btLr"/>
            <w:vAlign w:val="center"/>
          </w:tcPr>
          <w:p w14:paraId="415B07DD" w14:textId="77777777" w:rsidR="00454E94" w:rsidRDefault="00454E94" w:rsidP="00454E9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5C498EE3" w14:textId="6D25DFEC" w:rsidR="00454E94" w:rsidRDefault="00454E94" w:rsidP="00454E9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8" w:type="dxa"/>
            <w:vAlign w:val="center"/>
          </w:tcPr>
          <w:p w14:paraId="0CFB7FFF" w14:textId="77777777" w:rsidR="00454E94" w:rsidRDefault="00454E94" w:rsidP="00454E9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BE4D5" w:themeFill="accent2" w:themeFillTint="33"/>
            <w:vAlign w:val="center"/>
          </w:tcPr>
          <w:p w14:paraId="276A11D6" w14:textId="26A67C9A" w:rsidR="00454E94" w:rsidRPr="00A47325" w:rsidRDefault="00454E94" w:rsidP="00454E94">
            <w:pPr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2B3AFB10" w14:textId="07BCBB61" w:rsidR="00454E94" w:rsidRPr="005E7EFF" w:rsidRDefault="00454E94" w:rsidP="00454E94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</w:rPr>
            </w:pPr>
            <w:r w:rsidRPr="0054268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12.4.1.2. Tarım ve hayvancılıkta yapay seçilim uygulamalarına örnekler verir.</w:t>
            </w:r>
          </w:p>
        </w:tc>
        <w:tc>
          <w:tcPr>
            <w:tcW w:w="1523" w:type="dxa"/>
            <w:vMerge/>
            <w:vAlign w:val="center"/>
          </w:tcPr>
          <w:p w14:paraId="10BE50C2" w14:textId="77777777" w:rsidR="00454E94" w:rsidRDefault="00454E94" w:rsidP="00454E9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702CE1F0" w14:textId="77777777" w:rsidR="00454E94" w:rsidRDefault="00454E94" w:rsidP="00454E9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04E4AEA0" w14:textId="77777777" w:rsidR="00454E94" w:rsidRPr="00C20F6B" w:rsidRDefault="00454E94" w:rsidP="00454E94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40BDC1B" w14:textId="77777777" w:rsidR="00454E94" w:rsidRPr="00C20F6B" w:rsidRDefault="00454E94" w:rsidP="00454E9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54E94" w14:paraId="7B661221" w14:textId="77777777" w:rsidTr="00835252">
        <w:trPr>
          <w:cantSplit/>
          <w:trHeight w:val="412"/>
        </w:trPr>
        <w:tc>
          <w:tcPr>
            <w:tcW w:w="448" w:type="dxa"/>
            <w:vMerge/>
            <w:textDirection w:val="btLr"/>
            <w:vAlign w:val="center"/>
          </w:tcPr>
          <w:p w14:paraId="3B42B10F" w14:textId="77777777" w:rsidR="00454E94" w:rsidRDefault="00454E94" w:rsidP="00454E94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476" w:type="dxa"/>
            <w:vAlign w:val="center"/>
          </w:tcPr>
          <w:p w14:paraId="088F7115" w14:textId="2FB98DEC" w:rsidR="00454E94" w:rsidRDefault="00454E94" w:rsidP="00454E9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8" w:type="dxa"/>
            <w:vAlign w:val="center"/>
          </w:tcPr>
          <w:p w14:paraId="01F1E3F0" w14:textId="534732AB" w:rsidR="00454E94" w:rsidRDefault="00454E94" w:rsidP="00454E94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52" w:type="dxa"/>
            <w:vMerge/>
            <w:shd w:val="clear" w:color="auto" w:fill="FBE4D5" w:themeFill="accent2" w:themeFillTint="33"/>
            <w:vAlign w:val="center"/>
          </w:tcPr>
          <w:p w14:paraId="37C20F3B" w14:textId="5E9FA2A2" w:rsidR="00454E94" w:rsidRPr="00A47325" w:rsidRDefault="00454E94" w:rsidP="00454E94">
            <w:pPr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477" w:type="dxa"/>
            <w:vAlign w:val="center"/>
          </w:tcPr>
          <w:p w14:paraId="2ACF283F" w14:textId="6E6D38AD" w:rsidR="00454E94" w:rsidRPr="0054268B" w:rsidRDefault="00454E94" w:rsidP="00454E94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Sosyal etkinlik Haftası</w:t>
            </w:r>
          </w:p>
        </w:tc>
        <w:tc>
          <w:tcPr>
            <w:tcW w:w="1523" w:type="dxa"/>
            <w:vMerge/>
            <w:vAlign w:val="center"/>
          </w:tcPr>
          <w:p w14:paraId="6847D340" w14:textId="77777777" w:rsidR="00454E94" w:rsidRDefault="00454E94" w:rsidP="00454E9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47" w:type="dxa"/>
            <w:vMerge/>
            <w:vAlign w:val="center"/>
          </w:tcPr>
          <w:p w14:paraId="26801A57" w14:textId="77777777" w:rsidR="00454E94" w:rsidRDefault="00454E94" w:rsidP="00454E94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0" w:type="dxa"/>
            <w:vAlign w:val="center"/>
          </w:tcPr>
          <w:p w14:paraId="1B7F3826" w14:textId="77777777" w:rsidR="00454E94" w:rsidRPr="00C20F6B" w:rsidRDefault="00454E94" w:rsidP="00454E94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A99DAA6" w14:textId="77777777" w:rsidR="00454E94" w:rsidRPr="00C20F6B" w:rsidRDefault="00454E94" w:rsidP="00454E9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589795B8" w14:textId="77777777" w:rsidR="00B20D73" w:rsidRDefault="00573A7E" w:rsidP="00971BB2">
      <w:pPr>
        <w:jc w:val="center"/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7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sectPr w:rsidR="00B20D73" w:rsidSect="00750427">
      <w:pgSz w:w="16838" w:h="11906" w:orient="landscape"/>
      <w:pgMar w:top="426" w:right="395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E89F9" w14:textId="77777777" w:rsidR="00CA06B9" w:rsidRDefault="00CA06B9" w:rsidP="00D523B6">
      <w:r>
        <w:separator/>
      </w:r>
    </w:p>
  </w:endnote>
  <w:endnote w:type="continuationSeparator" w:id="0">
    <w:p w14:paraId="239F2E9F" w14:textId="77777777" w:rsidR="00CA06B9" w:rsidRDefault="00CA06B9" w:rsidP="00D52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D5FF8" w14:textId="77777777" w:rsidR="00CA06B9" w:rsidRDefault="00CA06B9" w:rsidP="00D523B6">
      <w:r>
        <w:separator/>
      </w:r>
    </w:p>
  </w:footnote>
  <w:footnote w:type="continuationSeparator" w:id="0">
    <w:p w14:paraId="728E3FC5" w14:textId="77777777" w:rsidR="00CA06B9" w:rsidRDefault="00CA06B9" w:rsidP="00D523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3"/>
    <w:rsid w:val="00002659"/>
    <w:rsid w:val="00010A63"/>
    <w:rsid w:val="00040914"/>
    <w:rsid w:val="00052CD3"/>
    <w:rsid w:val="00064166"/>
    <w:rsid w:val="000C44D5"/>
    <w:rsid w:val="000C48A4"/>
    <w:rsid w:val="00107FFB"/>
    <w:rsid w:val="00134818"/>
    <w:rsid w:val="001E4293"/>
    <w:rsid w:val="00210214"/>
    <w:rsid w:val="00214A20"/>
    <w:rsid w:val="002162F9"/>
    <w:rsid w:val="00235AF8"/>
    <w:rsid w:val="00265C2B"/>
    <w:rsid w:val="002941EE"/>
    <w:rsid w:val="002B7134"/>
    <w:rsid w:val="002F093C"/>
    <w:rsid w:val="003902B2"/>
    <w:rsid w:val="003B4683"/>
    <w:rsid w:val="003C3F00"/>
    <w:rsid w:val="00425AB1"/>
    <w:rsid w:val="0043402C"/>
    <w:rsid w:val="00437B39"/>
    <w:rsid w:val="00454E94"/>
    <w:rsid w:val="00486155"/>
    <w:rsid w:val="005115A6"/>
    <w:rsid w:val="0054268B"/>
    <w:rsid w:val="00573A7E"/>
    <w:rsid w:val="005876CD"/>
    <w:rsid w:val="005B3E35"/>
    <w:rsid w:val="005B7877"/>
    <w:rsid w:val="005E7EFF"/>
    <w:rsid w:val="0063032D"/>
    <w:rsid w:val="00677355"/>
    <w:rsid w:val="006C7E76"/>
    <w:rsid w:val="006F2030"/>
    <w:rsid w:val="00705A2D"/>
    <w:rsid w:val="00750427"/>
    <w:rsid w:val="00785942"/>
    <w:rsid w:val="007C6C0C"/>
    <w:rsid w:val="00815FE7"/>
    <w:rsid w:val="00835252"/>
    <w:rsid w:val="008540B6"/>
    <w:rsid w:val="00854C9C"/>
    <w:rsid w:val="00861070"/>
    <w:rsid w:val="00890C6E"/>
    <w:rsid w:val="008E1224"/>
    <w:rsid w:val="00913700"/>
    <w:rsid w:val="009238BA"/>
    <w:rsid w:val="009631E8"/>
    <w:rsid w:val="00971BB2"/>
    <w:rsid w:val="009E11B9"/>
    <w:rsid w:val="009E5814"/>
    <w:rsid w:val="009E6D27"/>
    <w:rsid w:val="009F503D"/>
    <w:rsid w:val="00A00CE0"/>
    <w:rsid w:val="00A47325"/>
    <w:rsid w:val="00A95EDA"/>
    <w:rsid w:val="00B20D73"/>
    <w:rsid w:val="00B84D5C"/>
    <w:rsid w:val="00BA316A"/>
    <w:rsid w:val="00BE67EA"/>
    <w:rsid w:val="00C20F6B"/>
    <w:rsid w:val="00C241B3"/>
    <w:rsid w:val="00C51EC1"/>
    <w:rsid w:val="00C97F56"/>
    <w:rsid w:val="00CA06B9"/>
    <w:rsid w:val="00CD28D7"/>
    <w:rsid w:val="00CE10C7"/>
    <w:rsid w:val="00CE4F29"/>
    <w:rsid w:val="00D21509"/>
    <w:rsid w:val="00D2315A"/>
    <w:rsid w:val="00D27E20"/>
    <w:rsid w:val="00D355A9"/>
    <w:rsid w:val="00D523B6"/>
    <w:rsid w:val="00D53EFE"/>
    <w:rsid w:val="00D71D98"/>
    <w:rsid w:val="00DD135C"/>
    <w:rsid w:val="00E365F2"/>
    <w:rsid w:val="00F3282A"/>
    <w:rsid w:val="00F40D9E"/>
    <w:rsid w:val="00F47705"/>
    <w:rsid w:val="00F578FE"/>
    <w:rsid w:val="00F648A6"/>
    <w:rsid w:val="00F67280"/>
    <w:rsid w:val="00F839EE"/>
    <w:rsid w:val="00FA1945"/>
    <w:rsid w:val="00FB79A6"/>
    <w:rsid w:val="00FD4D74"/>
    <w:rsid w:val="00FE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F7E4"/>
  <w15:chartTrackingRefBased/>
  <w15:docId w15:val="{5A35ACEE-DCAB-46C5-AFC4-37EB22C3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7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815FE7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21">
    <w:name w:val="fontstyle21"/>
    <w:basedOn w:val="VarsaylanParagrafYazTipi"/>
    <w:rsid w:val="005B7877"/>
    <w:rPr>
      <w:rFonts w:ascii="BlissTurk" w:hAnsi="BlissTurk" w:hint="default"/>
      <w:b w:val="0"/>
      <w:bCs w:val="0"/>
      <w:i w:val="0"/>
      <w:iCs w:val="0"/>
      <w:color w:val="57585A"/>
      <w:sz w:val="24"/>
      <w:szCs w:val="24"/>
    </w:rPr>
  </w:style>
  <w:style w:type="character" w:styleId="Kpr">
    <w:name w:val="Hyperlink"/>
    <w:basedOn w:val="VarsaylanParagrafYazTipi"/>
    <w:rsid w:val="00573A7E"/>
    <w:rPr>
      <w:color w:val="0563C1" w:themeColor="hyperlink"/>
      <w:u w:val="single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D523B6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D523B6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D523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80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1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9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8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8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7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4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64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zikolog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659F2-BEE1-46D5-AEA5-518F5A3E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24</cp:revision>
  <cp:lastPrinted>2026-08-21T06:11:00Z</cp:lastPrinted>
  <dcterms:created xsi:type="dcterms:W3CDTF">2017-07-30T16:29:00Z</dcterms:created>
  <dcterms:modified xsi:type="dcterms:W3CDTF">2026-08-21T06:12:00Z</dcterms:modified>
</cp:coreProperties>
</file>